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41C8" w14:textId="77777777" w:rsidR="001E5526" w:rsidRDefault="001E5526" w:rsidP="001E5526">
      <w:pPr>
        <w:jc w:val="center"/>
        <w:rPr>
          <w:rFonts w:eastAsia="Palatino" w:cs="Palatino"/>
          <w:b/>
          <w:bCs/>
          <w:sz w:val="40"/>
          <w:szCs w:val="40"/>
        </w:rPr>
      </w:pPr>
      <w:r w:rsidRPr="10E1FF00">
        <w:rPr>
          <w:rFonts w:eastAsia="Palatino" w:cs="Palatino"/>
          <w:b/>
          <w:bCs/>
          <w:sz w:val="40"/>
          <w:szCs w:val="40"/>
        </w:rPr>
        <w:t>20</w:t>
      </w:r>
      <w:r>
        <w:rPr>
          <w:rFonts w:eastAsia="Palatino" w:cs="Palatino"/>
          <w:b/>
          <w:bCs/>
          <w:sz w:val="40"/>
          <w:szCs w:val="40"/>
        </w:rPr>
        <w:t>21</w:t>
      </w:r>
      <w:r w:rsidRPr="10E1FF00">
        <w:rPr>
          <w:rFonts w:eastAsia="Palatino" w:cs="Palatino"/>
          <w:b/>
          <w:bCs/>
          <w:sz w:val="40"/>
          <w:szCs w:val="40"/>
        </w:rPr>
        <w:t xml:space="preserve"> Spring</w:t>
      </w:r>
      <w:r>
        <w:rPr>
          <w:rFonts w:eastAsia="Palatino" w:cs="Palatino"/>
          <w:b/>
          <w:bCs/>
          <w:sz w:val="40"/>
          <w:szCs w:val="40"/>
        </w:rPr>
        <w:t xml:space="preserve"> Q3</w:t>
      </w:r>
      <w:r w:rsidRPr="10E1FF00">
        <w:rPr>
          <w:rFonts w:eastAsia="Palatino" w:cs="Palatino"/>
          <w:b/>
          <w:bCs/>
          <w:sz w:val="40"/>
          <w:szCs w:val="40"/>
        </w:rPr>
        <w:t xml:space="preserve"> AP Unit 5 – A Kind of Revolution: </w:t>
      </w:r>
    </w:p>
    <w:p w14:paraId="51C078DC" w14:textId="77777777" w:rsidR="001E5526" w:rsidRDefault="001E5526" w:rsidP="001E5526">
      <w:pPr>
        <w:jc w:val="center"/>
        <w:rPr>
          <w:rFonts w:eastAsia="Palatino" w:cs="Palatino"/>
          <w:i/>
          <w:iCs/>
          <w:sz w:val="28"/>
          <w:szCs w:val="28"/>
        </w:rPr>
      </w:pPr>
      <w:r w:rsidRPr="10E1FF00">
        <w:rPr>
          <w:rFonts w:eastAsia="Palatino" w:cs="Palatino"/>
          <w:i/>
          <w:iCs/>
          <w:sz w:val="28"/>
          <w:szCs w:val="28"/>
        </w:rPr>
        <w:t xml:space="preserve">Friday </w:t>
      </w:r>
      <w:r>
        <w:rPr>
          <w:rFonts w:eastAsia="Palatino" w:cs="Palatino"/>
          <w:i/>
          <w:iCs/>
          <w:sz w:val="28"/>
          <w:szCs w:val="28"/>
        </w:rPr>
        <w:t xml:space="preserve">Optional </w:t>
      </w:r>
      <w:r w:rsidRPr="10E1FF00">
        <w:rPr>
          <w:rFonts w:eastAsia="Palatino" w:cs="Palatino"/>
          <w:i/>
          <w:iCs/>
          <w:sz w:val="28"/>
          <w:szCs w:val="28"/>
        </w:rPr>
        <w:t>Sessions at 1</w:t>
      </w:r>
      <w:r>
        <w:rPr>
          <w:rFonts w:eastAsia="Palatino" w:cs="Palatino"/>
          <w:i/>
          <w:iCs/>
          <w:sz w:val="28"/>
          <w:szCs w:val="28"/>
        </w:rPr>
        <w:t>0</w:t>
      </w:r>
      <w:r w:rsidRPr="10E1FF00">
        <w:rPr>
          <w:rFonts w:eastAsia="Palatino" w:cs="Palatino"/>
          <w:i/>
          <w:iCs/>
          <w:sz w:val="28"/>
          <w:szCs w:val="28"/>
        </w:rPr>
        <w:t>:30 until AP Exams</w:t>
      </w:r>
    </w:p>
    <w:p w14:paraId="5FE97CA4" w14:textId="77777777" w:rsidR="001E5526" w:rsidRPr="001D5E4C" w:rsidRDefault="001E5526" w:rsidP="001E5526">
      <w:pPr>
        <w:jc w:val="center"/>
        <w:rPr>
          <w:rFonts w:eastAsia="Palatino" w:cs="Palatino"/>
          <w:i/>
          <w:iCs/>
          <w:sz w:val="28"/>
          <w:szCs w:val="28"/>
        </w:rPr>
      </w:pPr>
      <w:r>
        <w:rPr>
          <w:rFonts w:eastAsia="Palatino" w:cs="Palatino"/>
          <w:i/>
          <w:iCs/>
          <w:sz w:val="28"/>
          <w:szCs w:val="28"/>
        </w:rPr>
        <w:t>Unit 5 Test is NO Notes – AP Multiple Choice Test</w:t>
      </w:r>
    </w:p>
    <w:p w14:paraId="1B5F8EED" w14:textId="77777777" w:rsidR="001E5526" w:rsidRPr="001D5E4C" w:rsidRDefault="001E5526" w:rsidP="001E5526">
      <w:pPr>
        <w:jc w:val="center"/>
        <w:rPr>
          <w:rFonts w:eastAsia="Palatino" w:cs="Palatino"/>
          <w:sz w:val="28"/>
          <w:szCs w:val="28"/>
        </w:rPr>
      </w:pPr>
      <w:r w:rsidRPr="10E1FF00">
        <w:rPr>
          <w:rFonts w:eastAsia="Palatino" w:cs="Palatino"/>
          <w:sz w:val="28"/>
          <w:szCs w:val="28"/>
        </w:rPr>
        <w:t>The American Constitutional Revolution (1789)</w:t>
      </w:r>
      <w:r w:rsidRPr="10E1FF00">
        <w:rPr>
          <w:rStyle w:val="FootnoteReference"/>
          <w:rFonts w:eastAsia="Palatino" w:cs="Palatino"/>
          <w:sz w:val="32"/>
          <w:szCs w:val="32"/>
        </w:rPr>
        <w:footnoteReference w:id="1"/>
      </w:r>
    </w:p>
    <w:p w14:paraId="3BFACA6D" w14:textId="77777777" w:rsidR="001E5526" w:rsidRDefault="001E5526" w:rsidP="001E5526">
      <w:pPr>
        <w:rPr>
          <w:rFonts w:eastAsia="Palatino" w:cs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1E5526" w:rsidRPr="00030477" w14:paraId="2EE108B2" w14:textId="77777777" w:rsidTr="00121696">
        <w:tc>
          <w:tcPr>
            <w:tcW w:w="864" w:type="dxa"/>
          </w:tcPr>
          <w:p w14:paraId="1F349782" w14:textId="77777777" w:rsidR="001E5526" w:rsidRPr="00030477" w:rsidRDefault="001E5526" w:rsidP="00121696">
            <w:pPr>
              <w:rPr>
                <w:rFonts w:eastAsia="Palatino" w:cs="Palatino"/>
              </w:rPr>
            </w:pPr>
            <w:r w:rsidRPr="10E1FF00">
              <w:rPr>
                <w:rFonts w:eastAsia="Palatino" w:cs="Palatino"/>
              </w:rPr>
              <w:t>Jan.</w:t>
            </w:r>
          </w:p>
        </w:tc>
        <w:tc>
          <w:tcPr>
            <w:tcW w:w="864" w:type="dxa"/>
          </w:tcPr>
          <w:p w14:paraId="3FA51CE2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20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3C51EEF5" w14:textId="77777777" w:rsidR="001E5526" w:rsidRPr="00DE11AF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2E48F33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The Critical Period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3FA74006" w14:textId="77777777" w:rsidR="001E5526" w:rsidRPr="00030477" w:rsidRDefault="001E5526" w:rsidP="00121696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(Lecture: From the Revolution to t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he Articles of Confederation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Shay’s Rebellion, and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the Constitutional Convention</w:t>
            </w:r>
            <w:r>
              <w:rPr>
                <w:rFonts w:eastAsia="Palatino" w:cs="Palatino"/>
                <w:color w:val="000000" w:themeColor="text1"/>
                <w:lang w:bidi="en-US"/>
              </w:rPr>
              <w:t>, Structural Overview)</w:t>
            </w:r>
          </w:p>
        </w:tc>
        <w:tc>
          <w:tcPr>
            <w:tcW w:w="4551" w:type="dxa"/>
            <w:vAlign w:val="center"/>
          </w:tcPr>
          <w:p w14:paraId="0E50051E" w14:textId="77777777" w:rsidR="001E5526" w:rsidRPr="0048668E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(Review MLKJr. Readings)</w:t>
            </w:r>
          </w:p>
        </w:tc>
      </w:tr>
      <w:tr w:rsidR="001E5526" w:rsidRPr="00030477" w14:paraId="2B16902D" w14:textId="77777777" w:rsidTr="00121696">
        <w:tc>
          <w:tcPr>
            <w:tcW w:w="864" w:type="dxa"/>
          </w:tcPr>
          <w:p w14:paraId="0A17625E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E25717D" w14:textId="77777777" w:rsidR="001E5526" w:rsidRPr="00030477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21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65" w:type="dxa"/>
            <w:vAlign w:val="center"/>
          </w:tcPr>
          <w:p w14:paraId="3D7F8AD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Declaration of Independence, Articles of Confederation, Anti-Federalist (Brutus I) and Federalist Papers Review: 10, 21, 51, 70, and 78 + Letter from a Birmingham Jail</w:t>
            </w:r>
          </w:p>
          <w:p w14:paraId="60FF6B4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1C3233D" w14:textId="77777777" w:rsidR="001E5526" w:rsidRPr="005675BF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H: Title, Date, Presumed Author(s), Main Point, Supporting Arguments, Memorable Quotes</w:t>
            </w:r>
          </w:p>
        </w:tc>
        <w:tc>
          <w:tcPr>
            <w:tcW w:w="4551" w:type="dxa"/>
            <w:vAlign w:val="center"/>
          </w:tcPr>
          <w:p w14:paraId="762BA79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 w:rsidRPr="005E1BDE"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Articles of Confederation – </w:t>
            </w:r>
            <w:hyperlink r:id="rId6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http://www.ushistory.org/documents/confederation.htm</w:t>
              </w:r>
            </w:hyperlink>
          </w:p>
          <w:p w14:paraId="03C909D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528A9F85" w14:textId="77777777" w:rsidR="001E5526" w:rsidRPr="00F576F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E1BDE">
              <w:rPr>
                <w:rFonts w:eastAsia="Palatino" w:cs="Palatino"/>
                <w:color w:val="000000" w:themeColor="text1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 xml:space="preserve"> AP Focus: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lang w:bidi="en-US"/>
              </w:rPr>
              <w:t xml:space="preserve">Federalist Paper #21: </w:t>
            </w:r>
            <w:hyperlink r:id="rId7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http://www.wwnorton.com/college/history/archive/resources/documents/ch07_02.htm</w:t>
              </w:r>
            </w:hyperlink>
          </w:p>
        </w:tc>
      </w:tr>
      <w:tr w:rsidR="001E5526" w:rsidRPr="00030477" w14:paraId="025234A1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1BA5E68A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68A0DF4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22</w:t>
            </w:r>
            <w:r w:rsidRPr="10E1FF00">
              <w:rPr>
                <w:rFonts w:eastAsia="Palatino" w:cs="Palatino"/>
              </w:rPr>
              <w:t xml:space="preserve">  F</w:t>
            </w:r>
          </w:p>
          <w:p w14:paraId="394630F8" w14:textId="77777777" w:rsidR="001E5526" w:rsidRPr="00030477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4D16013" w14:textId="77777777" w:rsidR="001E5526" w:rsidRPr="000D2777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•Q: Two Contrasting Views of the Constitution: Bancroft &amp; Beard</w:t>
            </w:r>
          </w:p>
          <w:p w14:paraId="7F5FABC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144D698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The Preamble</w:t>
            </w:r>
          </w:p>
          <w:p w14:paraId="78D53188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Basic Structure of the Constitution</w:t>
            </w:r>
          </w:p>
          <w:p w14:paraId="25DA2D09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3DFE8B36" w14:textId="77777777" w:rsidR="001E5526" w:rsidRPr="00030477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Bring FULL Constitution! (From Here on Out!)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692F6165" w14:textId="77777777" w:rsidR="001E5526" w:rsidRPr="000D2777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•Howard Zinn: </w:t>
            </w:r>
          </w:p>
          <w:p w14:paraId="59B8442B" w14:textId="77777777" w:rsidR="001E5526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“Ch. 5 - A Kind of Revolution” from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A People’s History of the United States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pp. 90 - 102 </w:t>
            </w:r>
            <w:hyperlink r:id="rId8" w:history="1">
              <w:r w:rsidRPr="008A44E7">
                <w:rPr>
                  <w:rStyle w:val="Hyperlink"/>
                  <w:rFonts w:eastAsia="Palatino" w:cs="Palatino"/>
                  <w:lang w:bidi="en-US"/>
                </w:rPr>
                <w:t>https://www.historyisaweapon.com/defcon1/zinnkin5.html</w:t>
              </w:r>
            </w:hyperlink>
          </w:p>
          <w:p w14:paraId="0D1C15B8" w14:textId="77777777" w:rsidR="001E5526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979DD22" w14:textId="77777777" w:rsidR="001E5526" w:rsidRPr="00CC3E55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CC3E55">
              <w:rPr>
                <w:rFonts w:eastAsia="Palatino" w:cs="Palatino"/>
                <w:color w:val="000000" w:themeColor="text1"/>
                <w:lang w:bidi="en-US"/>
              </w:rPr>
              <w:t xml:space="preserve">(Begin half-way with: </w:t>
            </w:r>
            <w:r>
              <w:rPr>
                <w:rFonts w:eastAsia="Palatino" w:cs="Palatino"/>
                <w:color w:val="000000" w:themeColor="text1"/>
                <w:lang w:bidi="en-US"/>
              </w:rPr>
              <w:t>“</w:t>
            </w:r>
            <w:r w:rsidRPr="00CC3E55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The inferior position of blacks, the exclusion of Indians from the new society, the establishment of supremacy for the rich and powerful in the new nation-all this was already settled in the colonies by the time of the Revolution</w:t>
            </w:r>
            <w:r w:rsidRPr="00CC3E55">
              <w:rPr>
                <w:rFonts w:eastAsia="Palatino" w:cs="Palatino"/>
                <w:color w:val="000000" w:themeColor="text1"/>
                <w:lang w:bidi="en-US"/>
              </w:rPr>
              <w:t>.</w:t>
            </w:r>
            <w:r>
              <w:rPr>
                <w:rFonts w:eastAsia="Palatino" w:cs="Palatino"/>
                <w:color w:val="000000" w:themeColor="text1"/>
                <w:lang w:bidi="en-US"/>
              </w:rPr>
              <w:t>” and continue to the end.</w:t>
            </w:r>
          </w:p>
          <w:p w14:paraId="2325180D" w14:textId="77777777" w:rsidR="001E5526" w:rsidRPr="00CC3E55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61187520" w14:textId="77777777" w:rsidR="001E5526" w:rsidRPr="00030477" w:rsidRDefault="001E5526" w:rsidP="00121696">
            <w:pPr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>Recommended Versions of the Constitution AND the Amendments (you will need BOTH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- </w:t>
            </w:r>
            <w:r w:rsidRPr="00224982">
              <w:rPr>
                <w:rFonts w:eastAsia="Palatino" w:cs="Palatino"/>
                <w:b/>
                <w:color w:val="000000" w:themeColor="text1"/>
                <w:lang w:bidi="en-US"/>
              </w:rPr>
              <w:t>print only, you do not need to read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anything but the Preamble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>):</w:t>
            </w:r>
            <w:r>
              <w:br/>
            </w:r>
            <w:hyperlink r:id="rId9">
              <w:r w:rsidRPr="10E1FF00">
                <w:rPr>
                  <w:rStyle w:val="Hyperlink"/>
                  <w:rFonts w:eastAsia="Palatino" w:cs="Palatino"/>
                </w:rPr>
                <w:t>https://www.printableconstitution.com/</w:t>
              </w:r>
            </w:hyperlink>
          </w:p>
        </w:tc>
      </w:tr>
      <w:tr w:rsidR="001E5526" w:rsidRPr="00030477" w14:paraId="42459F15" w14:textId="77777777" w:rsidTr="00121696">
        <w:tc>
          <w:tcPr>
            <w:tcW w:w="864" w:type="dxa"/>
          </w:tcPr>
          <w:p w14:paraId="26B9BC76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E7FC8A5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25</w:t>
            </w:r>
            <w:r w:rsidRPr="10E1FF00">
              <w:rPr>
                <w:rFonts w:eastAsia="Palatino" w:cs="Palatino"/>
              </w:rPr>
              <w:t xml:space="preserve">  M</w:t>
            </w:r>
          </w:p>
          <w:p w14:paraId="47414140" w14:textId="77777777" w:rsidR="001E5526" w:rsidRPr="10E1FF00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4665" w:type="dxa"/>
            <w:vAlign w:val="center"/>
          </w:tcPr>
          <w:p w14:paraId="2D710FE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*Q: </w:t>
            </w:r>
            <w:r w:rsidRPr="0EF43460">
              <w:rPr>
                <w:rFonts w:eastAsia="Palatino" w:cs="Palatino"/>
                <w:lang w:bidi="en-US"/>
              </w:rPr>
              <w:t xml:space="preserve">Article I, sec. </w:t>
            </w:r>
            <w:r>
              <w:rPr>
                <w:rFonts w:eastAsia="Palatino" w:cs="Palatino"/>
                <w:lang w:bidi="en-US"/>
              </w:rPr>
              <w:t xml:space="preserve">1 – 4 + Am. 16 &amp; 17 </w:t>
            </w:r>
          </w:p>
          <w:p w14:paraId="657B56E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House and Senate – Qualifications; Census and Race (Are You a Mexican?); Apportionment and Gerrymandering; </w:t>
            </w:r>
            <w:r>
              <w:rPr>
                <w:rFonts w:eastAsia="Palatino" w:cs="Palatino"/>
                <w:lang w:bidi="en-US"/>
              </w:rPr>
              <w:t xml:space="preserve">Dick Cheney’s Tie-Breaking; Jim Jeffords’ Defection; Anthrax Attempts; Bill Clinton’s Cigar; </w:t>
            </w:r>
            <w:r w:rsidRPr="10E1FF00">
              <w:rPr>
                <w:rFonts w:eastAsia="Palatino" w:cs="Palatino"/>
                <w:lang w:bidi="en-US"/>
              </w:rPr>
              <w:t xml:space="preserve">Income Tax &amp; Senatorial </w:t>
            </w:r>
            <w:r w:rsidRPr="10E1FF00">
              <w:rPr>
                <w:rFonts w:eastAsia="Palatino" w:cs="Palatino"/>
                <w:lang w:bidi="en-US"/>
              </w:rPr>
              <w:lastRenderedPageBreak/>
              <w:t>Elections</w:t>
            </w:r>
          </w:p>
          <w:p w14:paraId="47C2854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0C80FEE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Do the “</w:t>
            </w:r>
            <w:r w:rsidRPr="003D4F76">
              <w:rPr>
                <w:rFonts w:eastAsia="Palatino" w:cs="Palatino"/>
                <w:b/>
                <w:lang w:bidi="en-US"/>
              </w:rPr>
              <w:t>Gerrymander THIS!”</w:t>
            </w:r>
            <w:r>
              <w:rPr>
                <w:rFonts w:eastAsia="Palatino" w:cs="Palatino"/>
                <w:lang w:bidi="en-US"/>
              </w:rPr>
              <w:t xml:space="preserve"> Activity</w:t>
            </w:r>
          </w:p>
          <w:p w14:paraId="4BC0415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9972A0E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X  X  O  X  O</w:t>
            </w:r>
          </w:p>
          <w:p w14:paraId="27351C33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X  X  X  O  O</w:t>
            </w:r>
          </w:p>
          <w:p w14:paraId="3B87A473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O  X  X  X  O</w:t>
            </w:r>
          </w:p>
          <w:p w14:paraId="5DBC9409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26880951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(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BRING CONSTITUTIONS</w:t>
            </w:r>
            <w:r w:rsidRPr="10E1FF00">
              <w:rPr>
                <w:rFonts w:eastAsia="Palatino" w:cs="Palatino"/>
                <w:lang w:bidi="en-US"/>
              </w:rPr>
              <w:t>!)</w:t>
            </w:r>
          </w:p>
          <w:p w14:paraId="4BDA3F6B" w14:textId="77777777" w:rsidR="001E5526" w:rsidRPr="10E1FF00" w:rsidRDefault="001E5526" w:rsidP="00121696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0EBFC14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lastRenderedPageBreak/>
              <w:t>*</w:t>
            </w:r>
            <w:r w:rsidRPr="0EF43460">
              <w:rPr>
                <w:rFonts w:eastAsia="Palatino" w:cs="Palatino"/>
                <w:lang w:bidi="en-US"/>
              </w:rPr>
              <w:t>Article I, sec. 1 – 4 + </w:t>
            </w:r>
          </w:p>
          <w:p w14:paraId="6D67106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*</w:t>
            </w:r>
            <w:r w:rsidRPr="0EF43460">
              <w:rPr>
                <w:rFonts w:eastAsia="Palatino" w:cs="Palatino"/>
                <w:lang w:bidi="en-US"/>
              </w:rPr>
              <w:t>Amendments 16 and 17</w:t>
            </w:r>
          </w:p>
          <w:p w14:paraId="25EDBF3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CCDCC58" w14:textId="77777777" w:rsidR="001E5526" w:rsidRPr="00F436E1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Haberman, Clyde “The Odd Political Alliance Behind Today’s Gerrymandering” </w:t>
            </w:r>
            <w:r w:rsidRPr="00F436E1">
              <w:rPr>
                <w:rFonts w:eastAsia="Palatino" w:cs="Palatino"/>
                <w:u w:val="single"/>
                <w:lang w:bidi="en-US"/>
              </w:rPr>
              <w:t>New York Times</w:t>
            </w:r>
            <w:r>
              <w:rPr>
                <w:rFonts w:eastAsia="Palatino" w:cs="Palatino"/>
                <w:lang w:bidi="en-US"/>
              </w:rPr>
              <w:t xml:space="preserve">, May 28, 2018 </w:t>
            </w:r>
            <w:hyperlink r:id="rId10" w:history="1">
              <w:r w:rsidRPr="00F436E1">
                <w:rPr>
                  <w:rStyle w:val="Hyperlink"/>
                  <w:rFonts w:eastAsia="Palatino" w:cs="Palatino"/>
                  <w:lang w:bidi="en-US"/>
                </w:rPr>
                <w:t>https://www.nytimes.com/2018/05/28/us/30retro-gerrymandering-districts.html</w:t>
              </w:r>
            </w:hyperlink>
          </w:p>
          <w:p w14:paraId="6E250F40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EC70EC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</w:t>
            </w:r>
            <w:r w:rsidRPr="0EF4346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0EF43460">
              <w:rPr>
                <w:rFonts w:eastAsia="Palatino" w:cs="Palatino"/>
                <w:lang w:bidi="en-US"/>
              </w:rPr>
              <w:t xml:space="preserve"> </w:t>
            </w:r>
            <w:r w:rsidRPr="0EF43460">
              <w:rPr>
                <w:rFonts w:eastAsia="Palatino" w:cs="Palatino"/>
                <w:i/>
                <w:iCs/>
                <w:lang w:bidi="en-US"/>
              </w:rPr>
              <w:t>Baker v. Carr</w:t>
            </w:r>
            <w:r w:rsidRPr="0EF43460">
              <w:rPr>
                <w:rFonts w:eastAsia="Palatino" w:cs="Palatino"/>
                <w:lang w:bidi="en-US"/>
              </w:rPr>
              <w:t xml:space="preserve"> (1961)</w:t>
            </w:r>
            <w:r>
              <w:rPr>
                <w:rFonts w:eastAsia="Palatino" w:cs="Palatino"/>
                <w:lang w:bidi="en-US"/>
              </w:rPr>
              <w:t xml:space="preserve"> – can federal courts hear redistricting cases?</w:t>
            </w:r>
          </w:p>
          <w:p w14:paraId="558F8E6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</w:t>
            </w:r>
            <w:r w:rsidRPr="0EF4346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0EF43460">
              <w:rPr>
                <w:rFonts w:eastAsia="Palatino" w:cs="Palatino"/>
                <w:lang w:bidi="en-US"/>
              </w:rPr>
              <w:t xml:space="preserve"> </w:t>
            </w:r>
            <w:r w:rsidRPr="0EF43460">
              <w:rPr>
                <w:rFonts w:eastAsia="Palatino" w:cs="Palatino"/>
                <w:i/>
                <w:iCs/>
                <w:lang w:bidi="en-US"/>
              </w:rPr>
              <w:t>Shaw v Reno</w:t>
            </w:r>
            <w:r w:rsidRPr="0EF43460">
              <w:rPr>
                <w:rFonts w:eastAsia="Palatino" w:cs="Palatino"/>
                <w:lang w:bidi="en-US"/>
              </w:rPr>
              <w:t xml:space="preserve"> (1993)</w:t>
            </w:r>
            <w:r>
              <w:rPr>
                <w:rFonts w:eastAsia="Palatino" w:cs="Palatino"/>
                <w:lang w:bidi="en-US"/>
              </w:rPr>
              <w:t xml:space="preserve"> – what role should race have in redistricting?</w:t>
            </w:r>
            <w:r>
              <w:br/>
            </w:r>
            <w:r w:rsidRPr="0EF43460">
              <w:rPr>
                <w:rFonts w:eastAsia="Palatino" w:cs="Palatino"/>
                <w:lang w:bidi="en-US"/>
              </w:rPr>
              <w:t xml:space="preserve">(Look up what the two sides of the case were, and what their arguments were, and who won and what principle it established; Start with looking at </w:t>
            </w:r>
            <w:hyperlink r:id="rId11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https://www.oyez.org/</w:t>
              </w:r>
            </w:hyperlink>
          </w:p>
          <w:p w14:paraId="7F56437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 xml:space="preserve">then look at Wikipdeia: </w:t>
            </w:r>
            <w:hyperlink r:id="rId12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https://www.wikipedia.org/</w:t>
              </w:r>
            </w:hyperlink>
            <w:r w:rsidRPr="0EF43460">
              <w:rPr>
                <w:rFonts w:eastAsia="Palatino" w:cs="Palatino"/>
                <w:lang w:bidi="en-US"/>
              </w:rPr>
              <w:t xml:space="preserve"> )</w:t>
            </w:r>
          </w:p>
          <w:p w14:paraId="2B67A585" w14:textId="77777777" w:rsidR="001E5526" w:rsidRPr="00A60037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</w:p>
        </w:tc>
      </w:tr>
      <w:tr w:rsidR="001E5526" w:rsidRPr="00030477" w14:paraId="726C16F3" w14:textId="77777777" w:rsidTr="00121696">
        <w:tc>
          <w:tcPr>
            <w:tcW w:w="864" w:type="dxa"/>
          </w:tcPr>
          <w:p w14:paraId="03F4B236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5D658354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26</w:t>
            </w:r>
            <w:r w:rsidRPr="10E1FF00">
              <w:rPr>
                <w:rFonts w:eastAsia="Palatino" w:cs="Palatino"/>
              </w:rPr>
              <w:t xml:space="preserve">  T</w:t>
            </w:r>
          </w:p>
          <w:p w14:paraId="1A6C12D2" w14:textId="77777777" w:rsidR="001E5526" w:rsidRPr="00D361FE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3F1ACBF2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§Q: </w:t>
            </w:r>
            <w:r w:rsidRPr="0EF43460">
              <w:rPr>
                <w:rFonts w:eastAsia="Palatino" w:cs="Palatino"/>
                <w:lang w:bidi="en-US"/>
              </w:rPr>
              <w:t>Article I, sec. 5 – 7</w:t>
            </w:r>
            <w:r>
              <w:rPr>
                <w:rFonts w:eastAsia="Palatino" w:cs="Palatino"/>
                <w:lang w:bidi="en-US"/>
              </w:rPr>
              <w:t xml:space="preserve"> + Videos</w:t>
            </w:r>
          </w:p>
          <w:p w14:paraId="020ECB99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0CA56767" w14:textId="77777777" w:rsidR="001E5526" w:rsidRPr="00030477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The Tragic Tale of Tom Watson; </w:t>
            </w:r>
            <w:r>
              <w:rPr>
                <w:rFonts w:eastAsia="Palatino" w:cs="Palatino"/>
                <w:lang w:bidi="en-US"/>
              </w:rPr>
              <w:t xml:space="preserve">The 1856 Sumner-Brooks Caning; </w:t>
            </w:r>
            <w:r w:rsidRPr="10E1FF00">
              <w:rPr>
                <w:rFonts w:eastAsia="Palatino" w:cs="Palatino"/>
                <w:lang w:bidi="en-US"/>
              </w:rPr>
              <w:t xml:space="preserve">How a Bill </w:t>
            </w:r>
            <w:r>
              <w:rPr>
                <w:rFonts w:eastAsia="Palatino" w:cs="Palatino"/>
                <w:lang w:bidi="en-US"/>
              </w:rPr>
              <w:t>Becomes a Law (or not)</w:t>
            </w:r>
            <w:r w:rsidRPr="10E1FF00">
              <w:rPr>
                <w:rFonts w:eastAsia="Palatino" w:cs="Palatino"/>
                <w:lang w:bidi="en-US"/>
              </w:rPr>
              <w:t xml:space="preserve">; ALEC; </w:t>
            </w:r>
            <w:r>
              <w:rPr>
                <w:rFonts w:eastAsia="Palatino" w:cs="Palatino"/>
                <w:lang w:bidi="en-US"/>
              </w:rPr>
              <w:t>DACA, and Executive Orders</w:t>
            </w:r>
          </w:p>
        </w:tc>
        <w:tc>
          <w:tcPr>
            <w:tcW w:w="4551" w:type="dxa"/>
            <w:vAlign w:val="center"/>
          </w:tcPr>
          <w:p w14:paraId="407CA473" w14:textId="77777777" w:rsidR="001E5526" w:rsidRPr="00741DBA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>§Article I, sec. 5 – 7 + </w:t>
            </w:r>
          </w:p>
          <w:p w14:paraId="08BDABE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br/>
            </w:r>
            <w:r w:rsidRPr="0EF43460">
              <w:rPr>
                <w:rFonts w:eastAsia="Palatino" w:cs="Palatino"/>
                <w:lang w:bidi="en-US"/>
              </w:rPr>
              <w:t xml:space="preserve">§YouTube: Schoolhouse Rock: “I’m Just a Bill”: </w:t>
            </w:r>
            <w:hyperlink r:id="rId13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https://www.youtube.com/watch?v=tyeJ55o3El0</w:t>
              </w:r>
            </w:hyperlink>
          </w:p>
          <w:p w14:paraId="6F79A40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897515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Full Senator Feinstein/Sunrise Movement Video (2019): </w:t>
            </w:r>
            <w:hyperlink r:id="rId14" w:history="1">
              <w:r w:rsidRPr="008A5EB6">
                <w:rPr>
                  <w:rStyle w:val="Hyperlink"/>
                  <w:rFonts w:eastAsia="Palatino" w:cs="Palatino"/>
                  <w:lang w:bidi="en-US"/>
                </w:rPr>
                <w:t>https://www.mcclatchydc.com/news/nation-world/national/regional/the-west/article226669524.html</w:t>
              </w:r>
            </w:hyperlink>
          </w:p>
          <w:p w14:paraId="5018C03D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6093B621" w14:textId="77777777" w:rsidR="001E5526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  <w:r w:rsidRPr="0EF43460">
              <w:rPr>
                <w:rFonts w:eastAsia="Palatino" w:cs="Palatino"/>
                <w:lang w:bidi="en-US"/>
              </w:rPr>
              <w:t xml:space="preserve">§You Tube: “ALEC Rock”: </w:t>
            </w:r>
            <w:hyperlink r:id="rId15">
              <w:r w:rsidRPr="0EF43460">
                <w:rPr>
                  <w:rStyle w:val="Hyperlink"/>
                  <w:rFonts w:eastAsia="Palatino" w:cs="Palatino"/>
                  <w:lang w:bidi="en-US"/>
                </w:rPr>
                <w:t>https://www.youtube.com/watch?v=NXUPDAMc_6o</w:t>
              </w:r>
            </w:hyperlink>
          </w:p>
          <w:p w14:paraId="1DBF0541" w14:textId="77777777" w:rsidR="001E5526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44394C5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“How a Bill Does Not Become a Law” (SNL): </w:t>
            </w:r>
            <w:hyperlink r:id="rId16" w:history="1">
              <w:r w:rsidRPr="00466FEF">
                <w:rPr>
                  <w:rStyle w:val="Hyperlink"/>
                  <w:rFonts w:eastAsia="Palatino" w:cs="Palatino"/>
                  <w:lang w:bidi="en-US"/>
                </w:rPr>
                <w:t>https://www.youtube.com/watch?v=JUDSeb2zHQ0</w:t>
              </w:r>
            </w:hyperlink>
          </w:p>
          <w:p w14:paraId="65330C4F" w14:textId="77777777" w:rsidR="001E5526" w:rsidRPr="00E71413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7FA25EC2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37B969D4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F1DC61A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27</w:t>
            </w:r>
            <w:r w:rsidRPr="10E1FF00">
              <w:rPr>
                <w:rFonts w:eastAsia="Palatino" w:cs="Palatino"/>
              </w:rPr>
              <w:t xml:space="preserve">  W</w:t>
            </w:r>
          </w:p>
          <w:p w14:paraId="1445B65B" w14:textId="77777777" w:rsidR="001E5526" w:rsidRPr="10E1FF00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51716B8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>
              <w:rPr>
                <w:rFonts w:eastAsia="Palatino" w:cs="Palatino"/>
                <w:lang w:bidi="en-US"/>
              </w:rPr>
              <w:t>Q: Article I, sec. 8</w:t>
            </w:r>
          </w:p>
          <w:p w14:paraId="07378CF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Powers of Congress (or not)</w:t>
            </w:r>
          </w:p>
          <w:p w14:paraId="79278E8F" w14:textId="77777777" w:rsidR="001E5526" w:rsidRPr="004F4430" w:rsidRDefault="001E5526" w:rsidP="00121696">
            <w:pPr>
              <w:rPr>
                <w:rFonts w:eastAsia="Palatino" w:cs="Palatino"/>
                <w:b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California’s Rolling Blackouts of 1999 and FERC; Oversight, Confirmation, Impeachment, &amp; Budgets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7D94F1F1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‡Article I, sec. 8 </w:t>
            </w:r>
          </w:p>
          <w:p w14:paraId="56129D44" w14:textId="77777777" w:rsidR="001E5526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23281724" w14:textId="77777777" w:rsidR="001E5526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Gibbons v Ogden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(1824) p.105</w:t>
            </w:r>
          </w:p>
          <w:p w14:paraId="540C86F6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‡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C13BAC">
              <w:rPr>
                <w:rFonts w:eastAsia="Palatino" w:cs="Palatino"/>
                <w:i/>
                <w:color w:val="000000" w:themeColor="text1"/>
              </w:rPr>
              <w:t>U.S. v. Lopez</w:t>
            </w:r>
            <w:r>
              <w:rPr>
                <w:rFonts w:eastAsia="Palatino" w:cs="Palatino"/>
                <w:color w:val="000000" w:themeColor="text1"/>
              </w:rPr>
              <w:t xml:space="preserve"> (1995) – Federal Gun bans not justifiable with Commerce Clause</w:t>
            </w:r>
          </w:p>
        </w:tc>
      </w:tr>
      <w:tr w:rsidR="001E5526" w:rsidRPr="00030477" w14:paraId="690A20CA" w14:textId="77777777" w:rsidTr="00121696">
        <w:tc>
          <w:tcPr>
            <w:tcW w:w="864" w:type="dxa"/>
            <w:shd w:val="pct15" w:color="auto" w:fill="auto"/>
          </w:tcPr>
          <w:p w14:paraId="131A3F0D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70F191E3" w14:textId="77777777" w:rsidR="001E5526" w:rsidRPr="10E1FF00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28</w:t>
            </w:r>
            <w:r w:rsidRPr="10E1FF00">
              <w:rPr>
                <w:rFonts w:eastAsia="Palatino" w:cs="Palatino"/>
              </w:rPr>
              <w:t xml:space="preserve">  Th</w:t>
            </w:r>
          </w:p>
        </w:tc>
        <w:tc>
          <w:tcPr>
            <w:tcW w:w="4665" w:type="dxa"/>
            <w:shd w:val="pct15" w:color="auto" w:fill="auto"/>
          </w:tcPr>
          <w:p w14:paraId="7E76AC32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Zoom Session</w:t>
            </w:r>
          </w:p>
        </w:tc>
        <w:tc>
          <w:tcPr>
            <w:tcW w:w="4551" w:type="dxa"/>
            <w:shd w:val="pct15" w:color="auto" w:fill="auto"/>
          </w:tcPr>
          <w:p w14:paraId="29B8E86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  <w:p w14:paraId="35B7D8EF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2C2C91B1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4498C8AA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456EF16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29</w:t>
            </w:r>
            <w:r w:rsidRPr="10E1FF00">
              <w:rPr>
                <w:rFonts w:eastAsia="Palatino" w:cs="Palatino"/>
              </w:rPr>
              <w:t xml:space="preserve">  F</w:t>
            </w:r>
          </w:p>
          <w:p w14:paraId="061EE3DB" w14:textId="77777777" w:rsidR="001E5526" w:rsidRPr="00030477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6A17F942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›Q: The Presidency: Campaigns, Qualifications, </w:t>
            </w:r>
            <w:r>
              <w:rPr>
                <w:rFonts w:eastAsia="Palatino" w:cs="Palatino"/>
                <w:lang w:bidi="en-US"/>
              </w:rPr>
              <w:t xml:space="preserve">Executive Orders, </w:t>
            </w:r>
            <w:r w:rsidRPr="10E1FF00">
              <w:rPr>
                <w:rFonts w:eastAsia="Palatino" w:cs="Palatino"/>
                <w:lang w:bidi="en-US"/>
              </w:rPr>
              <w:t>and Powers</w:t>
            </w:r>
          </w:p>
          <w:p w14:paraId="34C25BBA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1F45C6F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4F4430">
              <w:rPr>
                <w:rFonts w:eastAsia="Palatino" w:cs="Palatino"/>
                <w:b/>
                <w:lang w:bidi="en-US"/>
              </w:rPr>
              <w:t xml:space="preserve">Film: </w:t>
            </w:r>
            <w:r>
              <w:rPr>
                <w:rFonts w:eastAsia="Palatino" w:cs="Palatino"/>
                <w:b/>
                <w:lang w:bidi="en-US"/>
              </w:rPr>
              <w:t>“</w:t>
            </w:r>
            <w:r w:rsidRPr="004F4430">
              <w:rPr>
                <w:rFonts w:eastAsia="Palatino" w:cs="Palatino"/>
                <w:b/>
                <w:lang w:bidi="en-US"/>
              </w:rPr>
              <w:t>Fahrenheit 11/9</w:t>
            </w:r>
            <w:r>
              <w:rPr>
                <w:rFonts w:eastAsia="Palatino" w:cs="Palatino"/>
                <w:b/>
                <w:lang w:bidi="en-US"/>
              </w:rPr>
              <w:t>”</w:t>
            </w:r>
            <w:r w:rsidRPr="004F4430">
              <w:rPr>
                <w:rFonts w:eastAsia="Palatino" w:cs="Palatino"/>
                <w:b/>
                <w:lang w:bidi="en-US"/>
              </w:rPr>
              <w:t xml:space="preserve"> (excerpts)</w:t>
            </w:r>
            <w:r>
              <w:rPr>
                <w:rFonts w:eastAsia="Palatino" w:cs="Palatino"/>
                <w:b/>
                <w:lang w:bidi="en-US"/>
              </w:rPr>
              <w:t xml:space="preserve"> - </w:t>
            </w:r>
            <w:r>
              <w:rPr>
                <w:rFonts w:eastAsia="Palatino" w:cs="Palatino"/>
                <w:b/>
                <w:lang w:bidi="en-US"/>
              </w:rPr>
              <w:lastRenderedPageBreak/>
              <w:t xml:space="preserve">Opening sequence (0:00 – 7:00), </w:t>
            </w:r>
          </w:p>
          <w:p w14:paraId="52EF9846" w14:textId="77777777" w:rsidR="001E5526" w:rsidRPr="00F13BEF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 xml:space="preserve">The Real America (35:00 – 49:00), </w:t>
            </w:r>
            <w:r>
              <w:rPr>
                <w:rFonts w:eastAsia="Palatino" w:cs="Palatino"/>
                <w:b/>
                <w:lang w:bidi="en-US"/>
              </w:rPr>
              <w:br/>
              <w:t>Squad + Tillemann + WV Teacher Strike for Unions (1:03:00 – 1:20:00)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4CB1906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lastRenderedPageBreak/>
              <w:t xml:space="preserve">›Article II + Amendments 12, 20, 22, &amp; 25 </w:t>
            </w:r>
          </w:p>
          <w:p w14:paraId="52FD39C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79F2F69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EF43460">
              <w:rPr>
                <w:rFonts w:eastAsia="Palatino" w:cs="Palatino"/>
                <w:lang w:bidi="en-US"/>
              </w:rPr>
              <w:t>›</w:t>
            </w:r>
            <w:r w:rsidRPr="0EF4346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0EF43460">
              <w:rPr>
                <w:rFonts w:eastAsia="Palatino" w:cs="Palatino"/>
                <w:lang w:bidi="en-US"/>
              </w:rPr>
              <w:t xml:space="preserve"> </w:t>
            </w:r>
            <w:r w:rsidRPr="0EF43460">
              <w:rPr>
                <w:rFonts w:eastAsia="Palatino" w:cs="Palatino"/>
                <w:i/>
                <w:iCs/>
                <w:color w:val="000000" w:themeColor="text1"/>
              </w:rPr>
              <w:t>Hamdi v. Rumsfeld</w:t>
            </w:r>
            <w:r w:rsidRPr="0EF43460">
              <w:rPr>
                <w:rFonts w:eastAsia="Palatino" w:cs="Palatino"/>
                <w:color w:val="000000" w:themeColor="text1"/>
              </w:rPr>
              <w:t xml:space="preserve"> (2004)</w:t>
            </w:r>
          </w:p>
          <w:p w14:paraId="10EAA2F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</w:p>
          <w:p w14:paraId="147BA79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</w:rPr>
            </w:pPr>
            <w:r w:rsidRPr="0096132E">
              <w:rPr>
                <w:rFonts w:eastAsia="Palatino" w:cs="Palatino"/>
                <w:color w:val="000000" w:themeColor="text1"/>
                <w:u w:val="single"/>
              </w:rPr>
              <w:lastRenderedPageBreak/>
              <w:t>National Popular Vote</w:t>
            </w:r>
            <w:r>
              <w:rPr>
                <w:rFonts w:eastAsia="Palatino" w:cs="Palatino"/>
                <w:color w:val="000000" w:themeColor="text1"/>
              </w:rPr>
              <w:t xml:space="preserve"> “Two-Thirds of Presidential Campaign is in Just 6 States” (2016) </w:t>
            </w:r>
            <w:hyperlink r:id="rId17" w:history="1">
              <w:r w:rsidRPr="00FB41FF">
                <w:rPr>
                  <w:rStyle w:val="Hyperlink"/>
                  <w:rFonts w:eastAsia="Palatino" w:cs="Palatino"/>
                </w:rPr>
                <w:t>https://www.nationalpopularvote.com/campaign-events-2016</w:t>
              </w:r>
            </w:hyperlink>
          </w:p>
          <w:p w14:paraId="66D82F7A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0EA2584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>Compare to 2020:</w:t>
            </w:r>
          </w:p>
          <w:p w14:paraId="05225AE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hyperlink r:id="rId18" w:history="1">
              <w:r w:rsidRPr="008A44E7">
                <w:rPr>
                  <w:rStyle w:val="Hyperlink"/>
                  <w:rFonts w:eastAsia="Palatino" w:cs="Palatino"/>
                  <w:bCs/>
                  <w:lang w:bidi="en-US"/>
                </w:rPr>
                <w:t>https://www.nationalpopularvote.com/map-general-election-campaign-events-and-tv-ad-spending-2020-presidential-candidates</w:t>
              </w:r>
            </w:hyperlink>
          </w:p>
          <w:p w14:paraId="12068DC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>`</w:t>
            </w:r>
          </w:p>
          <w:p w14:paraId="207A3C80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bCs/>
                <w:lang w:bidi="en-US"/>
              </w:rPr>
            </w:pPr>
            <w:r>
              <w:rPr>
                <w:rFonts w:eastAsia="Palatino" w:cs="Palatino"/>
                <w:bCs/>
                <w:lang w:bidi="en-US"/>
              </w:rPr>
              <w:t xml:space="preserve">Required Reading: Jim Hightower, “How Florida Democrats torpedoed Gore” in </w:t>
            </w:r>
            <w:r w:rsidRPr="00020A1C">
              <w:rPr>
                <w:rFonts w:eastAsia="Palatino" w:cs="Palatino"/>
                <w:bCs/>
                <w:u w:val="single"/>
                <w:lang w:bidi="en-US"/>
              </w:rPr>
              <w:t>Salon</w:t>
            </w:r>
            <w:r>
              <w:rPr>
                <w:rFonts w:eastAsia="Palatino" w:cs="Palatino"/>
                <w:bCs/>
                <w:lang w:bidi="en-US"/>
              </w:rPr>
              <w:t xml:space="preserve"> </w:t>
            </w:r>
            <w:hyperlink r:id="rId19" w:history="1">
              <w:r w:rsidRPr="00DF498E">
                <w:rPr>
                  <w:rStyle w:val="Hyperlink"/>
                  <w:rFonts w:eastAsia="Palatino" w:cs="Palatino"/>
                  <w:bCs/>
                  <w:lang w:bidi="en-US"/>
                </w:rPr>
                <w:t>https://www.salon.com/2000/11/28/hightower/</w:t>
              </w:r>
            </w:hyperlink>
          </w:p>
          <w:p w14:paraId="0C6FC43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</w:p>
          <w:p w14:paraId="36C7DB15" w14:textId="77777777" w:rsidR="001E5526" w:rsidRPr="00CE05B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1B38A0">
              <w:rPr>
                <w:rFonts w:eastAsia="Palatino" w:cs="Palatino"/>
                <w:b/>
                <w:lang w:bidi="en-US"/>
              </w:rPr>
              <w:t xml:space="preserve">Ex. Cr. After School Film: </w:t>
            </w:r>
            <w:r>
              <w:rPr>
                <w:rFonts w:eastAsia="Palatino" w:cs="Palatino"/>
                <w:b/>
                <w:lang w:bidi="en-US"/>
              </w:rPr>
              <w:t xml:space="preserve">3:30 – 6:30 </w:t>
            </w:r>
            <w:r w:rsidRPr="001B38A0">
              <w:rPr>
                <w:rFonts w:eastAsia="Palatino" w:cs="Palatino"/>
                <w:b/>
                <w:u w:val="single"/>
                <w:lang w:bidi="en-US"/>
              </w:rPr>
              <w:t>Vice</w:t>
            </w:r>
            <w:r w:rsidRPr="001B38A0">
              <w:rPr>
                <w:rFonts w:eastAsia="Palatino" w:cs="Palatino"/>
                <w:b/>
                <w:lang w:bidi="en-US"/>
              </w:rPr>
              <w:t xml:space="preserve"> (2019)</w:t>
            </w:r>
          </w:p>
        </w:tc>
      </w:tr>
      <w:tr w:rsidR="001E5526" w:rsidRPr="00030477" w14:paraId="23A2D8E0" w14:textId="77777777" w:rsidTr="00121696">
        <w:tc>
          <w:tcPr>
            <w:tcW w:w="864" w:type="dxa"/>
          </w:tcPr>
          <w:p w14:paraId="44DDFDB4" w14:textId="77777777" w:rsidR="001E5526" w:rsidRPr="00030477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lastRenderedPageBreak/>
              <w:t>Feb.</w:t>
            </w:r>
          </w:p>
        </w:tc>
        <w:tc>
          <w:tcPr>
            <w:tcW w:w="864" w:type="dxa"/>
          </w:tcPr>
          <w:p w14:paraId="135ACA65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 M</w:t>
            </w:r>
          </w:p>
          <w:p w14:paraId="1D133CAA" w14:textId="77777777" w:rsidR="001E5526" w:rsidRPr="00E60BDD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060B138A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Party Affiliation</w:t>
            </w:r>
          </w:p>
          <w:p w14:paraId="71F93713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00C2B89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>
              <w:rPr>
                <w:rFonts w:eastAsia="Palatino" w:cs="Palatino"/>
                <w:b/>
                <w:lang w:bidi="en-US"/>
              </w:rPr>
              <w:t>Political Compass</w:t>
            </w:r>
            <w:r w:rsidRPr="009E4CB0">
              <w:rPr>
                <w:rFonts w:eastAsia="Palatino" w:cs="Palatino"/>
                <w:b/>
                <w:lang w:bidi="en-US"/>
              </w:rPr>
              <w:t>: We Take the Quiz!</w:t>
            </w:r>
            <w:r>
              <w:br/>
            </w:r>
            <w:hyperlink r:id="rId20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https://www.politicalcompass.org/</w:t>
              </w:r>
            </w:hyperlink>
          </w:p>
          <w:p w14:paraId="4930F0F1" w14:textId="77777777" w:rsidR="001E5526" w:rsidRPr="004B4E38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color w:val="000000" w:themeColor="text1"/>
                <w:lang w:bidi="en-US"/>
              </w:rPr>
            </w:pPr>
          </w:p>
          <w:p w14:paraId="75983733" w14:textId="77777777" w:rsidR="001E5526" w:rsidRPr="004B4E38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color w:val="000000" w:themeColor="text1"/>
                <w:lang w:bidi="en-US"/>
              </w:rPr>
            </w:pPr>
            <w:r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Then read t</w:t>
            </w:r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 xml:space="preserve">he </w:t>
            </w:r>
            <w:r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“</w:t>
            </w:r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US Election 2016</w:t>
            </w:r>
            <w:r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 xml:space="preserve">” and “Candidates 2020” </w:t>
            </w:r>
            <w:r w:rsidRPr="004B4E38">
              <w:rPr>
                <w:rStyle w:val="Hyperlink"/>
                <w:rFonts w:eastAsia="Palatino" w:cs="Palatino"/>
                <w:color w:val="000000" w:themeColor="text1"/>
                <w:lang w:bidi="en-US"/>
              </w:rPr>
              <w:t>Article</w:t>
            </w:r>
          </w:p>
          <w:p w14:paraId="6B8A892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1" w:history="1">
              <w:r w:rsidRPr="007829CE">
                <w:rPr>
                  <w:rStyle w:val="Hyperlink"/>
                  <w:rFonts w:eastAsia="Palatino" w:cs="Palatino"/>
                  <w:lang w:bidi="en-US"/>
                </w:rPr>
                <w:t>https://www.politicalcompass.org/counterpoint-20161110</w:t>
              </w:r>
            </w:hyperlink>
            <w:r>
              <w:rPr>
                <w:rStyle w:val="Hyperlink"/>
                <w:rFonts w:eastAsia="Palatino" w:cs="Palatino"/>
                <w:lang w:bidi="en-US"/>
              </w:rPr>
              <w:br/>
            </w:r>
          </w:p>
          <w:p w14:paraId="3CBD61AF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Create Class “Map” on Posterboard</w:t>
            </w:r>
          </w:p>
        </w:tc>
        <w:tc>
          <w:tcPr>
            <w:tcW w:w="4551" w:type="dxa"/>
            <w:vAlign w:val="center"/>
          </w:tcPr>
          <w:p w14:paraId="4859446D" w14:textId="77777777" w:rsidR="001E5526" w:rsidRPr="5A805C6C" w:rsidRDefault="001E5526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-</w:t>
            </w:r>
          </w:p>
        </w:tc>
      </w:tr>
      <w:tr w:rsidR="001E5526" w:rsidRPr="00030477" w14:paraId="77E2B7E5" w14:textId="77777777" w:rsidTr="00121696">
        <w:tc>
          <w:tcPr>
            <w:tcW w:w="864" w:type="dxa"/>
          </w:tcPr>
          <w:p w14:paraId="3966C398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66A7D3B" w14:textId="77777777" w:rsidR="001E5526" w:rsidRPr="00F76FAA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2</w:t>
            </w:r>
            <w:r w:rsidRPr="6820ECA5">
              <w:rPr>
                <w:rFonts w:eastAsia="Palatino" w:cs="Palatino"/>
              </w:rPr>
              <w:t xml:space="preserve"> T</w:t>
            </w:r>
          </w:p>
        </w:tc>
        <w:tc>
          <w:tcPr>
            <w:tcW w:w="4665" w:type="dxa"/>
            <w:vAlign w:val="center"/>
          </w:tcPr>
          <w:p w14:paraId="2E53003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Q: </w:t>
            </w:r>
            <w:r>
              <w:rPr>
                <w:rFonts w:eastAsia="Palatino" w:cs="Palatino"/>
                <w:lang w:bidi="en-US"/>
              </w:rPr>
              <w:t>Court Cases Matching Quiz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14:paraId="413B6E1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(No Notes)</w:t>
            </w:r>
          </w:p>
          <w:p w14:paraId="1FFBE9E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1E48686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The Federal Judiciary + </w:t>
            </w:r>
          </w:p>
          <w:p w14:paraId="5ADA276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Principle of Judicial Review</w:t>
            </w:r>
          </w:p>
          <w:p w14:paraId="7E27BC5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572435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In-Class Supreme Court Update Activity</w:t>
            </w:r>
          </w:p>
          <w:p w14:paraId="1B8DDDF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C89D8AD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3F4A2D4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ascii="Palatino-Roman" w:eastAsia="Palatino-Roman" w:hAnsi="Palatino-Roman" w:cs="Palatino-Roman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</w:t>
            </w:r>
            <w:r w:rsidRPr="5A805C6C">
              <w:rPr>
                <w:rFonts w:ascii="Palatino-Roman" w:eastAsia="Palatino-Roman" w:hAnsi="Palatino-Roman" w:cs="Palatino-Roman"/>
                <w:lang w:bidi="en-US"/>
              </w:rPr>
              <w:t xml:space="preserve">Article III + Amendment 11 +  </w:t>
            </w:r>
          </w:p>
          <w:p w14:paraId="1BB8D59E" w14:textId="77777777" w:rsidR="001E5526" w:rsidRDefault="001E5526" w:rsidP="00121696">
            <w:pPr>
              <w:rPr>
                <w:rFonts w:ascii="Palatino-Roman" w:eastAsia="Palatino-Roman" w:hAnsi="Palatino-Roman" w:cs="Palatino-Roman"/>
                <w:lang w:bidi="en-US"/>
              </w:rPr>
            </w:pPr>
          </w:p>
          <w:p w14:paraId="1CE7BE6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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Marbury v Madison</w:t>
            </w:r>
            <w:r w:rsidRPr="10E1FF00">
              <w:rPr>
                <w:rFonts w:eastAsia="Palatino" w:cs="Palatino"/>
                <w:lang w:bidi="en-US"/>
              </w:rPr>
              <w:t xml:space="preserve"> (1803) </w:t>
            </w:r>
          </w:p>
          <w:p w14:paraId="01814600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7671EC7" w14:textId="77777777" w:rsidR="001E5526" w:rsidRDefault="001E5526" w:rsidP="00121696">
            <w:pPr>
              <w:rPr>
                <w:rFonts w:eastAsia="Palatino" w:cs="Palatino"/>
                <w:color w:val="000000" w:themeColor="text1"/>
              </w:rPr>
            </w:pPr>
            <w:r w:rsidRPr="10E1FF00">
              <w:rPr>
                <w:rFonts w:eastAsia="Palatino" w:cs="Palatino"/>
                <w:lang w:bidi="en-US"/>
              </w:rPr>
              <w:t>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FB73FD">
              <w:rPr>
                <w:rFonts w:eastAsia="Palatino" w:cs="Palatino"/>
                <w:i/>
                <w:color w:val="000000" w:themeColor="text1"/>
              </w:rPr>
              <w:t>Hamdi v Rumsfeld</w:t>
            </w:r>
            <w:r>
              <w:rPr>
                <w:rFonts w:eastAsia="Palatino" w:cs="Palatino"/>
                <w:color w:val="000000" w:themeColor="text1"/>
              </w:rPr>
              <w:t xml:space="preserve"> (2004) – Courts are not required to defer to declarations of executive power</w:t>
            </w:r>
          </w:p>
          <w:p w14:paraId="2A149BA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3A40F0F" w14:textId="77777777" w:rsidR="001E5526" w:rsidRPr="10E1FF00" w:rsidRDefault="001E5526" w:rsidP="00121696">
            <w:pPr>
              <w:rPr>
                <w:rFonts w:eastAsia="Palatino" w:cs="Palatino"/>
                <w:b/>
                <w:bCs/>
                <w:lang w:bidi="en-US"/>
              </w:rPr>
            </w:pPr>
          </w:p>
        </w:tc>
      </w:tr>
      <w:tr w:rsidR="001E5526" w:rsidRPr="00030477" w14:paraId="16D20E11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4FB5B95C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994F14A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3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31F968D1" w14:textId="77777777" w:rsidR="001E5526" w:rsidRPr="00030477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4836F7F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Inferior Courts </w:t>
            </w:r>
            <w:r>
              <w:rPr>
                <w:rFonts w:eastAsia="Palatino" w:cs="Palatino"/>
                <w:lang w:bidi="en-US"/>
              </w:rPr>
              <w:t>&amp; Civil Cases</w:t>
            </w:r>
          </w:p>
          <w:p w14:paraId="7FD370A1" w14:textId="77777777" w:rsidR="001E5526" w:rsidRPr="001918DA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D94CFA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Film: Hot Coffee</w:t>
            </w:r>
          </w:p>
          <w:p w14:paraId="00EEA9D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5EF72A52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For those who miss the film in class:</w:t>
            </w:r>
          </w:p>
          <w:p w14:paraId="4B1F7DFB" w14:textId="77777777" w:rsidR="001E5526" w:rsidRPr="00030477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Bonnie Bertram, “Storm Still Br</w:t>
            </w:r>
            <w:r>
              <w:rPr>
                <w:rFonts w:eastAsia="Palatino" w:cs="Palatino"/>
                <w:lang w:bidi="en-US"/>
              </w:rPr>
              <w:t>ews Over Scalding Coffee”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u w:val="single"/>
                <w:lang w:bidi="en-US"/>
              </w:rPr>
              <w:t>New York Times</w:t>
            </w:r>
            <w:r w:rsidRPr="10E1FF00">
              <w:rPr>
                <w:rFonts w:eastAsia="Palatino" w:cs="Palatino"/>
                <w:lang w:bidi="en-US"/>
              </w:rPr>
              <w:t xml:space="preserve"> (2013)</w:t>
            </w:r>
            <w:r>
              <w:br/>
            </w:r>
            <w:hyperlink r:id="rId22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http://www.nytimes.com/2013/10/28/booming/storm-still-brews-over-scalding-coffee.html?_r=0</w:t>
              </w:r>
            </w:hyperlink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1230E499" w14:textId="77777777" w:rsidR="001E5526" w:rsidRDefault="001E5526" w:rsidP="00121696">
            <w:pPr>
              <w:rPr>
                <w:rFonts w:eastAsia="Palatino" w:cs="Palatino"/>
                <w:i/>
                <w:i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Ask your Parents: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What do they know 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(if anything)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about the McDonald’s Hot Coffee Case? (Do NOT research</w:t>
            </w:r>
            <w:r>
              <w:rPr>
                <w:rFonts w:eastAsia="Palatino" w:cs="Palatino"/>
                <w:i/>
                <w:iCs/>
                <w:lang w:bidi="en-US"/>
              </w:rPr>
              <w:t xml:space="preserve"> it before you ask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)</w:t>
            </w:r>
          </w:p>
          <w:p w14:paraId="78BE6FF6" w14:textId="77777777" w:rsidR="001E5526" w:rsidRDefault="001E5526" w:rsidP="00121696">
            <w:pPr>
              <w:rPr>
                <w:rFonts w:eastAsia="Palatino" w:cs="Palatino"/>
                <w:i/>
                <w:iCs/>
                <w:lang w:bidi="en-US"/>
              </w:rPr>
            </w:pPr>
          </w:p>
          <w:p w14:paraId="3CDA1AEA" w14:textId="77777777" w:rsidR="001E5526" w:rsidRPr="00161B88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Liebeck v McDonald’s*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(1994) –Coffee case which became central to Tort (De-)Re-form</w:t>
            </w:r>
          </w:p>
          <w:p w14:paraId="1647683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lang w:bidi="en-US"/>
              </w:rPr>
            </w:pPr>
          </w:p>
          <w:p w14:paraId="4C76AED9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◊Amendment 1 &amp; 8: Right to Petition, Civil Courts and Tort “Deform” </w:t>
            </w:r>
          </w:p>
          <w:p w14:paraId="001E87A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E4632A9" w14:textId="77777777" w:rsidR="001E5526" w:rsidRPr="00AA6F31" w:rsidRDefault="001E5526" w:rsidP="00121696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lastRenderedPageBreak/>
              <w:t>Ex. Cr. After School Film! 3:30 – 6:30</w:t>
            </w:r>
          </w:p>
          <w:p w14:paraId="56124AF2" w14:textId="77777777" w:rsidR="001E5526" w:rsidRPr="00B3780E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 “Unprecedented” (2002)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 </w:t>
            </w:r>
          </w:p>
        </w:tc>
      </w:tr>
      <w:tr w:rsidR="001E5526" w:rsidRPr="00030477" w14:paraId="2470B00C" w14:textId="77777777" w:rsidTr="00121696">
        <w:tc>
          <w:tcPr>
            <w:tcW w:w="864" w:type="dxa"/>
            <w:shd w:val="pct15" w:color="auto" w:fill="auto"/>
          </w:tcPr>
          <w:p w14:paraId="13726816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270FD987" w14:textId="77777777" w:rsidR="001E5526" w:rsidRPr="00030477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4</w:t>
            </w:r>
            <w:r w:rsidRPr="10E1FF00">
              <w:rPr>
                <w:rFonts w:eastAsia="Palatino" w:cs="Palatino"/>
              </w:rPr>
              <w:t xml:space="preserve"> Th</w:t>
            </w:r>
          </w:p>
        </w:tc>
        <w:tc>
          <w:tcPr>
            <w:tcW w:w="4665" w:type="dxa"/>
            <w:shd w:val="pct15" w:color="auto" w:fill="auto"/>
          </w:tcPr>
          <w:p w14:paraId="2618D91A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224D71BF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101161D0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05E22F99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5148BB8D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NO ZOOM SESSION</w:t>
            </w:r>
          </w:p>
          <w:p w14:paraId="6E4FE830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0A8B5CB9" w14:textId="77777777" w:rsidR="001E5526" w:rsidRPr="00030477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◊</w:t>
            </w:r>
            <w:r>
              <w:rPr>
                <w:rFonts w:eastAsia="Palatino" w:cs="Palatino"/>
                <w:lang w:bidi="en-US"/>
              </w:rPr>
              <w:t xml:space="preserve">Q: </w:t>
            </w:r>
            <w:r w:rsidRPr="10E1FF00">
              <w:rPr>
                <w:rFonts w:eastAsia="Palatino" w:cs="Palatino"/>
                <w:lang w:bidi="en-US"/>
              </w:rPr>
              <w:t>Federalism</w:t>
            </w:r>
            <w:r>
              <w:rPr>
                <w:rFonts w:eastAsia="Palatino" w:cs="Palatino"/>
                <w:lang w:bidi="en-US"/>
              </w:rPr>
              <w:t xml:space="preserve"> (&amp; </w:t>
            </w:r>
            <w:r w:rsidRPr="10E1FF00">
              <w:rPr>
                <w:rFonts w:eastAsia="Palatino" w:cs="Palatino"/>
                <w:lang w:bidi="en-US"/>
              </w:rPr>
              <w:t>State Law vs. Federal Law</w:t>
            </w:r>
            <w:r>
              <w:rPr>
                <w:rFonts w:eastAsia="Palatino" w:cs="Palatino"/>
                <w:lang w:bidi="en-US"/>
              </w:rPr>
              <w:t xml:space="preserve">; </w:t>
            </w:r>
            <w:r w:rsidRPr="10E1FF00">
              <w:rPr>
                <w:rFonts w:eastAsia="Palatino" w:cs="Palatino"/>
                <w:lang w:bidi="en-US"/>
              </w:rPr>
              <w:t xml:space="preserve">Supremacy </w:t>
            </w:r>
            <w:r>
              <w:rPr>
                <w:rFonts w:eastAsia="Palatino" w:cs="Palatino"/>
                <w:lang w:bidi="en-US"/>
              </w:rPr>
              <w:t xml:space="preserve">Clause, States’ Rights </w:t>
            </w:r>
            <w:r w:rsidRPr="10E1FF00">
              <w:rPr>
                <w:rFonts w:eastAsia="Palatino" w:cs="Palatino"/>
                <w:lang w:bidi="en-US"/>
              </w:rPr>
              <w:t>&amp; Religious Tests</w:t>
            </w:r>
            <w:r>
              <w:rPr>
                <w:rFonts w:eastAsia="Palatino" w:cs="Palatino"/>
                <w:lang w:bidi="en-US"/>
              </w:rPr>
              <w:t>)</w:t>
            </w:r>
          </w:p>
        </w:tc>
        <w:tc>
          <w:tcPr>
            <w:tcW w:w="4551" w:type="dxa"/>
            <w:shd w:val="pct15" w:color="auto" w:fill="auto"/>
          </w:tcPr>
          <w:p w14:paraId="1F70CC3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◊Article I, sec. 9 – 10 + Article IV &amp; VI</w:t>
            </w:r>
          </w:p>
          <w:p w14:paraId="455858B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◊Amendments 9 – 10 </w:t>
            </w:r>
          </w:p>
          <w:p w14:paraId="6950376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r>
              <w:br/>
            </w:r>
            <w:r w:rsidRPr="5A805C6C">
              <w:rPr>
                <w:rFonts w:eastAsia="Palatino" w:cs="Palatino"/>
                <w:lang w:bidi="en-US"/>
              </w:rPr>
              <w:t xml:space="preserve">◊Becky Streipe, “What Happens When a State Law Contradicts a Federal Law?”  in </w:t>
            </w:r>
            <w:r w:rsidRPr="5A805C6C">
              <w:rPr>
                <w:rFonts w:eastAsia="Palatino" w:cs="Palatino"/>
                <w:u w:val="single"/>
                <w:lang w:bidi="en-US"/>
              </w:rPr>
              <w:t>How Stuff Works</w:t>
            </w:r>
            <w:r w:rsidRPr="5A805C6C">
              <w:rPr>
                <w:rFonts w:eastAsia="Palatino" w:cs="Palatino"/>
                <w:lang w:bidi="en-US"/>
              </w:rPr>
              <w:t xml:space="preserve"> (2012) </w:t>
            </w:r>
            <w:hyperlink r:id="rId23">
              <w:r w:rsidRPr="5A805C6C">
                <w:rPr>
                  <w:rStyle w:val="Hyperlink"/>
                  <w:rFonts w:eastAsia="Palatino" w:cs="Palatino"/>
                  <w:lang w:bidi="en-US"/>
                </w:rPr>
                <w:t>http://people.howstuffworks.com/state-law-contradicts-federal-law.htm/printable</w:t>
              </w:r>
            </w:hyperlink>
          </w:p>
          <w:p w14:paraId="456B2D5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BB7F75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McCulloch v Maryland</w:t>
            </w:r>
            <w:r w:rsidRPr="5A805C6C">
              <w:rPr>
                <w:rFonts w:eastAsia="Palatino" w:cs="Palatino"/>
                <w:lang w:bidi="en-US"/>
              </w:rPr>
              <w:t xml:space="preserve"> (1819) </w:t>
            </w:r>
          </w:p>
          <w:p w14:paraId="1B97B08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55CC7B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◊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Massachussetts v. EPA</w:t>
            </w:r>
            <w:r w:rsidRPr="5A805C6C">
              <w:rPr>
                <w:rFonts w:eastAsia="Palatino" w:cs="Palatino"/>
                <w:lang w:bidi="en-US"/>
              </w:rPr>
              <w:t xml:space="preserve"> (2007)</w:t>
            </w:r>
          </w:p>
          <w:p w14:paraId="7365D386" w14:textId="77777777" w:rsidR="001E5526" w:rsidRPr="00030477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11BDAA13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121E7349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5397077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5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779C60DD" w14:textId="77777777" w:rsidR="001E5526" w:rsidRPr="00030477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453D041B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Constitutional Amendments, </w:t>
            </w:r>
            <w:r>
              <w:rPr>
                <w:rFonts w:eastAsia="Palatino" w:cs="Palatino"/>
                <w:lang w:bidi="en-US"/>
              </w:rPr>
              <w:t xml:space="preserve">Prohibition, Repeal, </w:t>
            </w:r>
            <w:r w:rsidRPr="10E1FF00">
              <w:rPr>
                <w:rFonts w:eastAsia="Palatino" w:cs="Palatino"/>
                <w:lang w:bidi="en-US"/>
              </w:rPr>
              <w:t xml:space="preserve">the E.R.A., Wedge Issues, </w:t>
            </w:r>
            <w:r>
              <w:rPr>
                <w:rFonts w:eastAsia="Palatino" w:cs="Palatino"/>
                <w:lang w:bidi="en-US"/>
              </w:rPr>
              <w:t>and an Inspirational Tale</w:t>
            </w:r>
          </w:p>
          <w:p w14:paraId="50D36988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59846B8F" w14:textId="77777777" w:rsidR="001E5526" w:rsidRPr="00030477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•You Tube: The Simpsons “I’m an Amendment to Be”</w:t>
            </w:r>
            <w:r w:rsidRPr="10E1FF00">
              <w:rPr>
                <w:rFonts w:eastAsia="Palatino" w:cs="Palatino"/>
              </w:rPr>
              <w:t xml:space="preserve"> </w:t>
            </w:r>
            <w:hyperlink r:id="rId24">
              <w:r w:rsidRPr="10E1FF00">
                <w:rPr>
                  <w:rStyle w:val="Hyperlink"/>
                  <w:rFonts w:eastAsia="Palatino" w:cs="Palatino"/>
                </w:rPr>
                <w:t>https://www.youtube.com/watch?v=pSANTRnEBgg</w:t>
              </w:r>
            </w:hyperlink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481F2F0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•Article V + Amendments </w:t>
            </w:r>
            <w:r>
              <w:rPr>
                <w:rFonts w:eastAsia="Palatino" w:cs="Palatino"/>
                <w:lang w:bidi="en-US"/>
              </w:rPr>
              <w:t xml:space="preserve">18, 21, 27 </w:t>
            </w:r>
          </w:p>
          <w:p w14:paraId="6F5C16D4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3AE4A373" w14:textId="77777777" w:rsidR="001E5526" w:rsidRPr="00AA6F31" w:rsidRDefault="001E5526" w:rsidP="00121696">
            <w:pPr>
              <w:rPr>
                <w:rFonts w:eastAsia="Palatino" w:cs="Palatino"/>
                <w:b/>
                <w:bCs/>
              </w:rPr>
            </w:pPr>
            <w:r w:rsidRPr="10E1FF00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14:paraId="705F43EC" w14:textId="77777777" w:rsidR="001E5526" w:rsidRPr="006E402B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</w:rPr>
              <w:t>“A Civil Action” (PG-13, 1998)</w:t>
            </w:r>
          </w:p>
        </w:tc>
      </w:tr>
      <w:tr w:rsidR="001E5526" w:rsidRPr="00030477" w14:paraId="7C90F4F3" w14:textId="77777777" w:rsidTr="00121696">
        <w:tc>
          <w:tcPr>
            <w:tcW w:w="864" w:type="dxa"/>
          </w:tcPr>
          <w:p w14:paraId="34325FC3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B9092E9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8 M</w:t>
            </w:r>
          </w:p>
          <w:p w14:paraId="4460AAAB" w14:textId="77777777" w:rsidR="001E5526" w:rsidRPr="00E60BDD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</w:tcPr>
          <w:p w14:paraId="4B803A89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•Q: Amendment 1 – Religion: Establishment vs. Free Exercise; Flag Salutes in Public Schools, God,</w:t>
            </w:r>
            <w:r>
              <w:rPr>
                <w:rFonts w:eastAsia="Palatino" w:cs="Palatino"/>
                <w:lang w:bidi="en-US"/>
              </w:rPr>
              <w:t xml:space="preserve"> Prayer, Bible Study, Bible Recitation, Atheists and the Amish,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>
              <w:rPr>
                <w:rFonts w:eastAsia="Palatino" w:cs="Palatino"/>
                <w:lang w:bidi="en-US"/>
              </w:rPr>
              <w:t xml:space="preserve">Evolution, </w:t>
            </w:r>
            <w:r w:rsidRPr="10E1FF00">
              <w:rPr>
                <w:rFonts w:eastAsia="Palatino" w:cs="Palatino"/>
                <w:lang w:bidi="en-US"/>
              </w:rPr>
              <w:t xml:space="preserve">and the Pledge of Allegiance </w:t>
            </w:r>
          </w:p>
          <w:p w14:paraId="11528080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518631A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Court Cases Review</w:t>
            </w:r>
          </w:p>
        </w:tc>
        <w:tc>
          <w:tcPr>
            <w:tcW w:w="4551" w:type="dxa"/>
          </w:tcPr>
          <w:p w14:paraId="339EA38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•Amendment 1 – Religion</w:t>
            </w:r>
          </w:p>
          <w:p w14:paraId="67F54085" w14:textId="77777777" w:rsidR="001E5526" w:rsidRPr="00275262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6B92886" w14:textId="77777777" w:rsidR="001E5526" w:rsidRDefault="001E5526" w:rsidP="00121696">
            <w:r>
              <w:rPr>
                <w:rFonts w:eastAsia="Palatino" w:cs="Palatino"/>
                <w:lang w:bidi="en-US"/>
              </w:rPr>
              <w:t>•Scott Bomboy, “The history of legal challenges to the Pledge of Allegiance” from The National Constitution Center (2019)</w:t>
            </w:r>
            <w:r w:rsidRPr="10E1FF00">
              <w:rPr>
                <w:rFonts w:eastAsia="Palatino" w:cs="Palatino"/>
                <w:lang w:bidi="en-US"/>
              </w:rPr>
              <w:t>:</w:t>
            </w:r>
            <w:r>
              <w:t xml:space="preserve"> </w:t>
            </w:r>
            <w:hyperlink r:id="rId25" w:history="1">
              <w:r>
                <w:rPr>
                  <w:rStyle w:val="Hyperlink"/>
                </w:rPr>
                <w:t>https://constitutioncenter.org/blog/the-latest-controversy-about-under-god-in-the-pledge-of-allegiance</w:t>
              </w:r>
            </w:hyperlink>
          </w:p>
          <w:p w14:paraId="48548056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</w:p>
          <w:p w14:paraId="6CCC2D0B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0A1F0F">
              <w:rPr>
                <w:rFonts w:eastAsia="Palatino" w:cs="Palatino"/>
                <w:i/>
                <w:lang w:bidi="en-US"/>
              </w:rPr>
              <w:t>Minersville School District v. Gobitis</w:t>
            </w:r>
            <w:r>
              <w:rPr>
                <w:rFonts w:eastAsia="Palatino" w:cs="Palatino"/>
                <w:lang w:bidi="en-US"/>
              </w:rPr>
              <w:t xml:space="preserve"> (1940) </w:t>
            </w:r>
          </w:p>
          <w:p w14:paraId="6FE8FBF9" w14:textId="77777777" w:rsidR="001E5526" w:rsidRPr="00E13A0E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0A1F0F">
              <w:rPr>
                <w:rFonts w:eastAsia="Palatino" w:cs="Palatino"/>
                <w:i/>
                <w:lang w:bidi="en-US"/>
              </w:rPr>
              <w:t>West Virginia State Board of Education v. Barnette</w:t>
            </w:r>
            <w:r>
              <w:rPr>
                <w:rFonts w:eastAsia="Palatino" w:cs="Palatino"/>
                <w:lang w:bidi="en-US"/>
              </w:rPr>
              <w:t xml:space="preserve"> (1943)</w:t>
            </w:r>
          </w:p>
          <w:p w14:paraId="58177EC2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Engel v Vitale</w:t>
            </w:r>
            <w:r w:rsidRPr="10E1FF00">
              <w:rPr>
                <w:rFonts w:eastAsia="Palatino" w:cs="Palatino"/>
                <w:lang w:bidi="en-US"/>
              </w:rPr>
              <w:t xml:space="preserve"> (1962)</w:t>
            </w:r>
          </w:p>
          <w:p w14:paraId="1866C9B2" w14:textId="77777777" w:rsidR="001E5526" w:rsidRPr="00E01E0C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Abington v Schempp </w:t>
            </w:r>
            <w:r w:rsidRPr="10E1FF00">
              <w:rPr>
                <w:rFonts w:eastAsia="Palatino" w:cs="Palatino"/>
                <w:lang w:bidi="en-US"/>
              </w:rPr>
              <w:t>(1963)</w:t>
            </w:r>
          </w:p>
          <w:p w14:paraId="3A5476C0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Wisconsin v Yoder</w:t>
            </w:r>
            <w:r w:rsidRPr="10E1FF00">
              <w:rPr>
                <w:rFonts w:eastAsia="Palatino" w:cs="Palatino"/>
                <w:lang w:bidi="en-US"/>
              </w:rPr>
              <w:t xml:space="preserve"> (1972) </w:t>
            </w:r>
          </w:p>
          <w:p w14:paraId="555C695B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•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Elk Grove v Newdow</w:t>
            </w:r>
            <w:r w:rsidRPr="10E1FF00">
              <w:rPr>
                <w:rFonts w:eastAsia="Palatino" w:cs="Palatino"/>
                <w:lang w:bidi="en-US"/>
              </w:rPr>
              <w:t xml:space="preserve"> (2004)</w:t>
            </w:r>
          </w:p>
          <w:p w14:paraId="5542BE72" w14:textId="77777777" w:rsidR="001E5526" w:rsidRPr="5A805C6C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5489635E" w14:textId="77777777" w:rsidTr="00121696">
        <w:tc>
          <w:tcPr>
            <w:tcW w:w="864" w:type="dxa"/>
          </w:tcPr>
          <w:p w14:paraId="601210CD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01B727F" w14:textId="77777777" w:rsidR="001E5526" w:rsidRPr="00030477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9</w:t>
            </w:r>
            <w:r w:rsidRPr="10E1FF00">
              <w:rPr>
                <w:rFonts w:eastAsia="Palatino" w:cs="Palatino"/>
              </w:rPr>
              <w:t xml:space="preserve"> T</w:t>
            </w:r>
          </w:p>
        </w:tc>
        <w:tc>
          <w:tcPr>
            <w:tcW w:w="4665" w:type="dxa"/>
          </w:tcPr>
          <w:p w14:paraId="28044CC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 1 – Speech &amp; Press: Slander, Libel, Hate Speech, Fighting Words, “Clear &amp; Present Danger”, Symbolic Speech, Peaceable Assembly, Trigger Warnings, and Safe Spaces</w:t>
            </w:r>
          </w:p>
          <w:p w14:paraId="48032612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BD852F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°Van Jones at the University of Chicago (2017):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5 minutes</w:t>
            </w:r>
          </w:p>
          <w:p w14:paraId="74F379B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</w:rPr>
            </w:pPr>
            <w:hyperlink r:id="rId26">
              <w:r w:rsidRPr="5A805C6C">
                <w:rPr>
                  <w:rStyle w:val="Hyperlink"/>
                  <w:rFonts w:eastAsia="Palatino" w:cs="Palatino"/>
                  <w:lang w:bidi="en-US"/>
                </w:rPr>
                <w:t>http://politics.uchicago.edu/news/entry/clip-van-jones-on-safe-spaces-on-college-campuses</w:t>
              </w:r>
            </w:hyperlink>
          </w:p>
          <w:p w14:paraId="3B912CDC" w14:textId="77777777" w:rsidR="001E5526" w:rsidRPr="002F6335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</w:tcPr>
          <w:p w14:paraId="4B72C392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lastRenderedPageBreak/>
              <w:t>°Amendment 1 – Speech, Press, Assembly, &amp; Petition</w:t>
            </w:r>
          </w:p>
          <w:p w14:paraId="0CC5951A" w14:textId="77777777" w:rsidR="001E5526" w:rsidRDefault="001E5526" w:rsidP="0012169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12F5D0D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°Chris Bodenner, “The Surprising Revolt at the Most Liberal College in the Country” in </w:t>
            </w:r>
            <w:r w:rsidRPr="5A805C6C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(2017)</w:t>
            </w:r>
          </w:p>
          <w:p w14:paraId="7B59FCD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7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https://www.theatlantic.com/education/archive/2017/11/the-surprising-</w:t>
              </w:r>
              <w:r w:rsidRPr="5A805C6C">
                <w:rPr>
                  <w:rStyle w:val="Hyperlink"/>
                  <w:rFonts w:eastAsia="Palatino" w:cs="Palatino"/>
                  <w:lang w:bidi="en-US"/>
                </w:rPr>
                <w:lastRenderedPageBreak/>
                <w:t>revolt-at-reed/544682/</w:t>
              </w:r>
            </w:hyperlink>
          </w:p>
          <w:p w14:paraId="464555B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CF61B5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Schenck v US</w:t>
            </w:r>
            <w:r w:rsidRPr="10E1FF00">
              <w:rPr>
                <w:rFonts w:eastAsia="Palatino" w:cs="Palatino"/>
                <w:lang w:bidi="en-US"/>
              </w:rPr>
              <w:t xml:space="preserve"> (1919) </w:t>
            </w:r>
            <w:r>
              <w:rPr>
                <w:rFonts w:eastAsia="Palatino" w:cs="Palatino"/>
                <w:lang w:bidi="en-US"/>
              </w:rPr>
              <w:t>– War authority can establish “clear and present danger”</w:t>
            </w:r>
          </w:p>
          <w:p w14:paraId="38835B2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Tinker v Des Moines</w:t>
            </w:r>
            <w:r w:rsidRPr="10E1FF00">
              <w:rPr>
                <w:rFonts w:eastAsia="Palatino" w:cs="Palatino"/>
                <w:lang w:bidi="en-US"/>
              </w:rPr>
              <w:t xml:space="preserve"> (1969)</w:t>
            </w:r>
            <w:r>
              <w:rPr>
                <w:rFonts w:eastAsia="Palatino" w:cs="Palatino"/>
                <w:lang w:bidi="en-US"/>
              </w:rPr>
              <w:t xml:space="preserve"> – Symbolic speech is constitutional</w:t>
            </w:r>
          </w:p>
          <w:p w14:paraId="224CC7E7" w14:textId="77777777" w:rsidR="001E5526" w:rsidRPr="00E01E0C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New York Times v US </w:t>
            </w:r>
            <w:r w:rsidRPr="10E1FF00">
              <w:rPr>
                <w:rFonts w:eastAsia="Palatino" w:cs="Palatino"/>
                <w:lang w:bidi="en-US"/>
              </w:rPr>
              <w:t>(1971)</w:t>
            </w:r>
            <w:r>
              <w:rPr>
                <w:rFonts w:eastAsia="Palatino" w:cs="Palatino"/>
                <w:lang w:bidi="en-US"/>
              </w:rPr>
              <w:t xml:space="preserve"> – Prior restraint is unconstitutional</w:t>
            </w:r>
          </w:p>
          <w:p w14:paraId="769DAF7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°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2B39C8">
              <w:rPr>
                <w:rFonts w:eastAsia="Palatino" w:cs="Palatino"/>
                <w:i/>
                <w:lang w:bidi="en-US"/>
              </w:rPr>
              <w:t>Hustler Magazine</w:t>
            </w:r>
            <w:r>
              <w:rPr>
                <w:rFonts w:eastAsia="Palatino" w:cs="Palatino"/>
                <w:i/>
                <w:lang w:bidi="en-US"/>
              </w:rPr>
              <w:t xml:space="preserve"> </w:t>
            </w:r>
            <w:r w:rsidRPr="002B39C8">
              <w:rPr>
                <w:rFonts w:eastAsia="Palatino" w:cs="Palatino"/>
                <w:i/>
                <w:lang w:bidi="en-US"/>
              </w:rPr>
              <w:t>v. Falwell</w:t>
            </w:r>
            <w:r>
              <w:rPr>
                <w:rFonts w:eastAsia="Palatino" w:cs="Palatino"/>
                <w:lang w:bidi="en-US"/>
              </w:rPr>
              <w:t xml:space="preserve"> (1988) – public figures cannot sue for emotional damage from satire</w:t>
            </w:r>
          </w:p>
          <w:p w14:paraId="1A629F63" w14:textId="77777777" w:rsidR="001E5526" w:rsidRPr="00D11C6F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2E1A662E" w14:textId="77777777" w:rsidTr="00121696">
        <w:tc>
          <w:tcPr>
            <w:tcW w:w="864" w:type="dxa"/>
          </w:tcPr>
          <w:p w14:paraId="35B5F526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08A9124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10</w:t>
            </w:r>
            <w:r w:rsidRPr="10E1FF00">
              <w:rPr>
                <w:rFonts w:eastAsia="Palatino" w:cs="Palatino"/>
              </w:rPr>
              <w:t xml:space="preserve"> W</w:t>
            </w:r>
          </w:p>
          <w:p w14:paraId="7EEEDFDA" w14:textId="77777777" w:rsidR="001E5526" w:rsidRPr="00030477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</w:tcPr>
          <w:p w14:paraId="2D0E9CD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›Q: Amendments </w:t>
            </w:r>
            <w:r>
              <w:rPr>
                <w:rFonts w:eastAsia="Palatino" w:cs="Palatino"/>
                <w:lang w:bidi="en-US"/>
              </w:rPr>
              <w:t xml:space="preserve">1, </w:t>
            </w:r>
            <w:r w:rsidRPr="10E1FF00">
              <w:rPr>
                <w:rFonts w:eastAsia="Palatino" w:cs="Palatino"/>
                <w:lang w:bidi="en-US"/>
              </w:rPr>
              <w:t>4, 5, and 14</w:t>
            </w:r>
          </w:p>
          <w:p w14:paraId="24A4AF11" w14:textId="77777777" w:rsidR="001E5526" w:rsidRPr="00275262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CDCDE6A" w14:textId="77777777" w:rsidR="001E5526" w:rsidRPr="00F0193B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Search &amp; Seizure, Warrants, Privacy, Abortion, Citizenship (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Jus Soli</w:t>
            </w:r>
            <w:r w:rsidRPr="10E1FF00">
              <w:rPr>
                <w:rFonts w:eastAsia="Palatino" w:cs="Palatino"/>
                <w:lang w:bidi="en-US"/>
              </w:rPr>
              <w:t xml:space="preserve">), Due Process, Equal Protection, </w:t>
            </w:r>
            <w:r>
              <w:rPr>
                <w:rFonts w:eastAsia="Palatino" w:cs="Palatino"/>
                <w:lang w:bidi="en-US"/>
              </w:rPr>
              <w:t xml:space="preserve">[Homo]sexual Rights, </w:t>
            </w:r>
            <w:r w:rsidRPr="10E1FF00">
              <w:rPr>
                <w:rFonts w:eastAsia="Palatino" w:cs="Palatino"/>
                <w:lang w:bidi="en-US"/>
              </w:rPr>
              <w:t>and the Nationalization of the Bill of Rights</w:t>
            </w:r>
          </w:p>
        </w:tc>
        <w:tc>
          <w:tcPr>
            <w:tcW w:w="4551" w:type="dxa"/>
          </w:tcPr>
          <w:p w14:paraId="204D6E0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Amendment</w:t>
            </w:r>
            <w:r>
              <w:rPr>
                <w:rFonts w:eastAsia="Palatino" w:cs="Palatino"/>
                <w:lang w:bidi="en-US"/>
              </w:rPr>
              <w:t>s 4, 5 and</w:t>
            </w:r>
            <w:r w:rsidRPr="10E1FF00">
              <w:rPr>
                <w:rFonts w:eastAsia="Palatino" w:cs="Palatino"/>
                <w:lang w:bidi="en-US"/>
              </w:rPr>
              <w:t xml:space="preserve"> 14 +</w:t>
            </w:r>
          </w:p>
          <w:p w14:paraId="55832DD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48200B3" w14:textId="77777777" w:rsidR="001E5526" w:rsidRPr="001918DA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›ACLU:“Limon vs. Kansas – Case Summary” (2005)</w:t>
            </w:r>
          </w:p>
          <w:p w14:paraId="2A618EF9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hyperlink r:id="rId28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http://www.aclu.org/lgbt-rights_hiv-aids/limon-v-kansas-case-background&amp;</w:t>
              </w:r>
            </w:hyperlink>
            <w:r w:rsidRPr="10E1FF00">
              <w:rPr>
                <w:rFonts w:eastAsia="Palatino" w:cs="Palatino"/>
                <w:lang w:bidi="en-US"/>
              </w:rPr>
              <w:t xml:space="preserve"> </w:t>
            </w:r>
          </w:p>
          <w:p w14:paraId="7BB6A5E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90822C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 xml:space="preserve">›“Gay Rights in the US, State by State” in </w:t>
            </w:r>
            <w:r w:rsidRPr="10E1FF00">
              <w:rPr>
                <w:rFonts w:eastAsia="Palatino" w:cs="Palatino"/>
                <w:u w:val="single"/>
                <w:lang w:bidi="en-US"/>
              </w:rPr>
              <w:t>The Guardian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</w:p>
          <w:p w14:paraId="382C0B2F" w14:textId="77777777" w:rsidR="001E5526" w:rsidRDefault="001E5526" w:rsidP="00121696">
            <w:pPr>
              <w:rPr>
                <w:rStyle w:val="Hyperlink"/>
                <w:rFonts w:eastAsia="Palatino" w:cs="Palatino"/>
              </w:rPr>
            </w:pPr>
            <w:hyperlink r:id="rId29">
              <w:r w:rsidRPr="10E1FF00">
                <w:rPr>
                  <w:rStyle w:val="Hyperlink"/>
                  <w:rFonts w:eastAsia="Palatino" w:cs="Palatino"/>
                </w:rPr>
                <w:t>https://www.theguardian.com/world/interactive/2012/may/08/gay-rights-united-states</w:t>
              </w:r>
            </w:hyperlink>
          </w:p>
          <w:p w14:paraId="0CB5D575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Focus on the following seven states and three regions: CA, TX, MI, MN, NY, UT, and MS; the Southwest, the Northeast, and the Southeast.</w:t>
            </w:r>
          </w:p>
          <w:p w14:paraId="36CA92A4" w14:textId="77777777" w:rsidR="001E5526" w:rsidRDefault="001E5526" w:rsidP="00121696">
            <w:pPr>
              <w:rPr>
                <w:rStyle w:val="Hyperlink"/>
                <w:rFonts w:eastAsia="Palatino" w:cs="Palatino"/>
              </w:rPr>
            </w:pPr>
          </w:p>
          <w:p w14:paraId="14686CB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Roe v Wade </w:t>
            </w:r>
            <w:r w:rsidRPr="10E1FF00">
              <w:rPr>
                <w:rFonts w:eastAsia="Palatino" w:cs="Palatino"/>
                <w:lang w:bidi="en-US"/>
              </w:rPr>
              <w:t xml:space="preserve">(1972) </w:t>
            </w:r>
            <w:r>
              <w:rPr>
                <w:rFonts w:eastAsia="Palatino" w:cs="Palatino"/>
                <w:lang w:bidi="en-US"/>
              </w:rPr>
              <w:t>- Legalizes abortion nationally</w:t>
            </w:r>
          </w:p>
          <w:p w14:paraId="051F080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Mapp v Ohio</w:t>
            </w:r>
            <w:r w:rsidRPr="10E1FF00">
              <w:rPr>
                <w:rFonts w:eastAsia="Palatino" w:cs="Palatino"/>
                <w:lang w:bidi="en-US"/>
              </w:rPr>
              <w:t xml:space="preserve"> (1961)</w:t>
            </w:r>
            <w:r>
              <w:rPr>
                <w:rFonts w:eastAsia="Palatino" w:cs="Palatino"/>
                <w:lang w:bidi="en-US"/>
              </w:rPr>
              <w:t xml:space="preserve"> – Initiates exclusionary rule on searches</w:t>
            </w:r>
          </w:p>
          <w:p w14:paraId="1284288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1D3D15">
              <w:rPr>
                <w:rFonts w:eastAsia="Palatino" w:cs="Palatino"/>
                <w:i/>
                <w:lang w:bidi="en-US"/>
              </w:rPr>
              <w:t>Hardwick v Bowers</w:t>
            </w:r>
            <w:r>
              <w:rPr>
                <w:rFonts w:eastAsia="Palatino" w:cs="Palatino"/>
                <w:lang w:bidi="en-US"/>
              </w:rPr>
              <w:t xml:space="preserve"> (1986) – States have the right to outlaw homosexual practices</w:t>
            </w:r>
          </w:p>
          <w:p w14:paraId="73135BB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666DDA">
              <w:rPr>
                <w:rFonts w:eastAsia="Palatino" w:cs="Palatino"/>
                <w:i/>
                <w:lang w:bidi="en-US"/>
              </w:rPr>
              <w:t>Lawrence v Texas</w:t>
            </w:r>
            <w:r>
              <w:rPr>
                <w:rFonts w:eastAsia="Palatino" w:cs="Palatino"/>
                <w:lang w:bidi="en-US"/>
              </w:rPr>
              <w:t xml:space="preserve"> (2003) – Overturned Bowers; no state interest in regulating consensual adults</w:t>
            </w:r>
          </w:p>
          <w:p w14:paraId="48B18C49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666DDA">
              <w:rPr>
                <w:rFonts w:eastAsia="Palatino" w:cs="Palatino"/>
                <w:i/>
                <w:lang w:bidi="en-US"/>
              </w:rPr>
              <w:t>Limon v Kansas*</w:t>
            </w:r>
            <w:r>
              <w:rPr>
                <w:rFonts w:eastAsia="Palatino" w:cs="Palatino"/>
                <w:lang w:bidi="en-US"/>
              </w:rPr>
              <w:t xml:space="preserve"> (2005) – Challenged the heterosexual exclusivity of “Romeo and Juliet” laws</w:t>
            </w:r>
          </w:p>
          <w:p w14:paraId="5E5FB77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›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Obergefell v Hodges</w:t>
            </w:r>
            <w:r w:rsidRPr="10E1FF00">
              <w:rPr>
                <w:rFonts w:eastAsia="Palatino" w:cs="Palatino"/>
                <w:lang w:bidi="en-US"/>
              </w:rPr>
              <w:t xml:space="preserve"> (2015)</w:t>
            </w:r>
            <w:r>
              <w:rPr>
                <w:rFonts w:eastAsia="Palatino" w:cs="Palatino"/>
                <w:lang w:bidi="en-US"/>
              </w:rPr>
              <w:t xml:space="preserve"> – Legalizes same-sex marriage nationally</w:t>
            </w:r>
          </w:p>
          <w:p w14:paraId="190D4B9C" w14:textId="77777777" w:rsidR="001E5526" w:rsidRPr="00483762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0B5D218B" w14:textId="77777777" w:rsidTr="00121696">
        <w:tc>
          <w:tcPr>
            <w:tcW w:w="864" w:type="dxa"/>
          </w:tcPr>
          <w:p w14:paraId="45CEC9A1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2919F3F1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11</w:t>
            </w:r>
            <w:r w:rsidRPr="10E1FF00">
              <w:rPr>
                <w:rFonts w:eastAsia="Palatino" w:cs="Palatino"/>
              </w:rPr>
              <w:t xml:space="preserve"> Th</w:t>
            </w:r>
          </w:p>
          <w:p w14:paraId="63B01ED8" w14:textId="77777777" w:rsidR="001E5526" w:rsidRPr="00D361FE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vAlign w:val="center"/>
          </w:tcPr>
          <w:p w14:paraId="769C2A7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The Constitution is Dead, Dead, Dead.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6015396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948AE3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Grand Jury, Double Jeopardy, Self-Incrimination, Due Process, Eminent Domain</w:t>
            </w:r>
          </w:p>
          <w:p w14:paraId="644F4BFD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1231FF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Rights of the Accused/</w:t>
            </w:r>
            <w:r w:rsidRPr="10E1FF00">
              <w:rPr>
                <w:rFonts w:eastAsia="Palatino" w:cs="Palatino"/>
                <w:lang w:bidi="en-US"/>
              </w:rPr>
              <w:t>Guantanamo</w:t>
            </w:r>
          </w:p>
          <w:p w14:paraId="4B8E5EF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FDEC6FC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Bail, Fines, and Cruel and Unusual Punishment</w:t>
            </w:r>
          </w:p>
          <w:p w14:paraId="1084786F" w14:textId="77777777" w:rsidR="001E5526" w:rsidRPr="00030477" w:rsidRDefault="001E5526" w:rsidP="00121696">
            <w:pPr>
              <w:rPr>
                <w:rFonts w:eastAsia="Palatino" w:cs="Palatino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450CE75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lastRenderedPageBreak/>
              <w:t xml:space="preserve">*Amendments </w:t>
            </w: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– 8</w:t>
            </w:r>
          </w:p>
          <w:p w14:paraId="1B146E4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79D7093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*Andrew Cohen, “Some Constitutional Amendments are More Equal Than Others” in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(2012)</w:t>
            </w:r>
          </w:p>
          <w:p w14:paraId="498A172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hyperlink r:id="rId30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https://www.theatlantic.com/national/archive/2012/07/some-constitutional-amendments-are-more-equal-than-others/260322/</w:t>
              </w:r>
              <w:r>
                <w:br/>
              </w:r>
            </w:hyperlink>
            <w:r w:rsidRPr="10E1FF00">
              <w:rPr>
                <w:rFonts w:eastAsia="Palatino" w:cs="Palatino"/>
                <w:color w:val="000000" w:themeColor="text1"/>
                <w:lang w:bidi="en-US"/>
              </w:rPr>
              <w:t>+</w:t>
            </w:r>
          </w:p>
          <w:p w14:paraId="51A7947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*Jacob Hornberger, “Guantanamo and the Bill of Rights” in the </w:t>
            </w:r>
            <w:r w:rsidRPr="10E1FF00">
              <w:rPr>
                <w:rFonts w:eastAsia="Palatino" w:cs="Palatino"/>
                <w:color w:val="000000" w:themeColor="text1"/>
                <w:u w:val="single"/>
                <w:lang w:bidi="en-US"/>
              </w:rPr>
              <w:t>Future of Freedom Foundation</w:t>
            </w:r>
            <w:r w:rsidRPr="10E1FF00"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</w:p>
          <w:p w14:paraId="24F7ED94" w14:textId="77777777" w:rsidR="001E5526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  <w:hyperlink r:id="rId31">
              <w:r w:rsidRPr="10E1FF00">
                <w:rPr>
                  <w:rStyle w:val="Hyperlink"/>
                  <w:rFonts w:eastAsia="Palatino" w:cs="Palatino"/>
                  <w:lang w:bidi="en-US"/>
                </w:rPr>
                <w:t>https://www.fff.org/2013/05/09/guantanamo-and-the-bill-of-rights/</w:t>
              </w:r>
            </w:hyperlink>
          </w:p>
          <w:p w14:paraId="566217C3" w14:textId="77777777" w:rsidR="001E5526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0C367B3F" w14:textId="77777777" w:rsidR="001E5526" w:rsidRPr="00B95797" w:rsidRDefault="001E5526" w:rsidP="00121696">
            <w:pPr>
              <w:rPr>
                <w:rFonts w:eastAsia="Palatino" w:cs="Palatino"/>
                <w:color w:val="000000" w:themeColor="text1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008E2971">
              <w:rPr>
                <w:rFonts w:eastAsia="Palatino" w:cs="Palatino"/>
                <w:i/>
                <w:color w:val="000000" w:themeColor="text1"/>
              </w:rPr>
              <w:t>Kelo v New London</w:t>
            </w:r>
            <w:r>
              <w:rPr>
                <w:rFonts w:eastAsia="Palatino" w:cs="Palatino"/>
                <w:color w:val="000000" w:themeColor="text1"/>
              </w:rPr>
              <w:t xml:space="preserve"> (2005) – Allows eminent domain confiscation for private developers</w:t>
            </w:r>
          </w:p>
          <w:p w14:paraId="2122C67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lang w:bidi="en-US"/>
              </w:rPr>
              <w:t>*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 xml:space="preserve">Gideon v Wainwright </w:t>
            </w:r>
            <w:r w:rsidRPr="10E1FF00">
              <w:rPr>
                <w:rFonts w:eastAsia="Palatino" w:cs="Palatino"/>
                <w:lang w:bidi="en-US"/>
              </w:rPr>
              <w:t>(1963)</w:t>
            </w:r>
            <w:r>
              <w:rPr>
                <w:rFonts w:eastAsia="Palatino" w:cs="Palatino"/>
                <w:lang w:bidi="en-US"/>
              </w:rPr>
              <w:t xml:space="preserve"> – States must provide defense counsel</w:t>
            </w:r>
          </w:p>
          <w:p w14:paraId="4E24FEB3" w14:textId="77777777" w:rsidR="001E5526" w:rsidRDefault="001E5526" w:rsidP="00121696">
            <w:pPr>
              <w:rPr>
                <w:rFonts w:eastAsia="Palatino" w:cs="Palatino"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>*AP Focus:</w:t>
            </w:r>
            <w:r w:rsidRPr="10E1FF00"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i/>
                <w:iCs/>
                <w:lang w:bidi="en-US"/>
              </w:rPr>
              <w:t>Miranda v Arizona</w:t>
            </w:r>
            <w:r w:rsidRPr="10E1FF00">
              <w:rPr>
                <w:rFonts w:eastAsia="Palatino" w:cs="Palatino"/>
                <w:lang w:bidi="en-US"/>
              </w:rPr>
              <w:t xml:space="preserve"> (1966)</w:t>
            </w:r>
            <w:r>
              <w:rPr>
                <w:rFonts w:eastAsia="Palatino" w:cs="Palatino"/>
                <w:lang w:bidi="en-US"/>
              </w:rPr>
              <w:t xml:space="preserve"> – law enforcement must inform about rights of suspects</w:t>
            </w:r>
          </w:p>
          <w:p w14:paraId="7C4C04B2" w14:textId="77777777" w:rsidR="001E5526" w:rsidRPr="00030477" w:rsidRDefault="001E5526" w:rsidP="00121696">
            <w:pPr>
              <w:rPr>
                <w:rFonts w:eastAsia="Palatino" w:cs="Palatino"/>
                <w:lang w:bidi="en-US"/>
              </w:rPr>
            </w:pPr>
          </w:p>
        </w:tc>
      </w:tr>
      <w:tr w:rsidR="001E5526" w:rsidRPr="00030477" w14:paraId="2FF18C29" w14:textId="77777777" w:rsidTr="00121696">
        <w:tc>
          <w:tcPr>
            <w:tcW w:w="864" w:type="dxa"/>
            <w:tcBorders>
              <w:bottom w:val="single" w:sz="4" w:space="0" w:color="auto"/>
            </w:tcBorders>
          </w:tcPr>
          <w:p w14:paraId="0EDC9529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F52FA32" w14:textId="77777777" w:rsidR="001E5526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12</w:t>
            </w:r>
            <w:r w:rsidRPr="10E1FF00">
              <w:rPr>
                <w:rFonts w:eastAsia="Palatino" w:cs="Palatino"/>
              </w:rPr>
              <w:t xml:space="preserve"> F</w:t>
            </w:r>
          </w:p>
          <w:p w14:paraId="6D5521C2" w14:textId="77777777" w:rsidR="001E5526" w:rsidRPr="00030477" w:rsidRDefault="001E5526" w:rsidP="00121696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75FD0842" w14:textId="77777777" w:rsidR="001E5526" w:rsidRPr="00483762" w:rsidRDefault="001E5526" w:rsidP="00121696">
            <w:pPr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lang w:bidi="en-US"/>
              </w:rPr>
              <w:t>§Q: “Minority” Rights, Suffrage, Civil Rights, and Corporate Personhood</w:t>
            </w:r>
            <w:r w:rsidRPr="5A805C6C">
              <w:rPr>
                <w:rFonts w:eastAsia="Palatino" w:cs="Palatino"/>
              </w:rPr>
              <w:t xml:space="preserve"> 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732C4B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§Amendments 13, 15, 19, 23, 24, &amp; 26</w:t>
            </w:r>
          </w:p>
          <w:p w14:paraId="41B05F6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64855CC" w14:textId="77777777" w:rsidR="001E5526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 xml:space="preserve">§Gabrielle Levy, “How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Citizens United</w:t>
            </w:r>
            <w:r w:rsidRPr="5A805C6C">
              <w:rPr>
                <w:rFonts w:eastAsia="Palatino" w:cs="Palatino"/>
                <w:lang w:bidi="en-US"/>
              </w:rPr>
              <w:t xml:space="preserve"> Has Changed Politics in 5 Years” in </w:t>
            </w:r>
            <w:r w:rsidRPr="5A805C6C">
              <w:rPr>
                <w:rFonts w:eastAsia="Palatino" w:cs="Palatino"/>
                <w:u w:val="single"/>
                <w:lang w:bidi="en-US"/>
              </w:rPr>
              <w:t>US News &amp; World Report</w:t>
            </w:r>
            <w:r w:rsidRPr="5A805C6C">
              <w:rPr>
                <w:rFonts w:eastAsia="Palatino" w:cs="Palatino"/>
                <w:lang w:bidi="en-US"/>
              </w:rPr>
              <w:t xml:space="preserve"> (2015) </w:t>
            </w:r>
            <w:hyperlink r:id="rId32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https://www.usnews.com/news/articles/2015/01/21/5-years-later-citizens-united-has-remade-us-politics</w:t>
              </w:r>
            </w:hyperlink>
          </w:p>
          <w:p w14:paraId="40103E1D" w14:textId="77777777" w:rsidR="001E5526" w:rsidRDefault="001E5526" w:rsidP="00121696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4A2BB18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§AP Focus: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Dred Scott v Sandford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(1857) – men of African descent can’t be citizens</w:t>
            </w:r>
          </w:p>
          <w:p w14:paraId="09477852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5A805C6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§AP Focus: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Plessy v Ferguson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(1896) – establishes constitutionality of “separate but equal”</w:t>
            </w:r>
          </w:p>
          <w:p w14:paraId="15DF8C34" w14:textId="77777777" w:rsidR="001E5526" w:rsidRPr="00E01E0C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 xml:space="preserve">Brown v Board of Ed </w:t>
            </w:r>
            <w:r w:rsidRPr="5A805C6C">
              <w:rPr>
                <w:rFonts w:eastAsia="Palatino" w:cs="Palatino"/>
                <w:lang w:bidi="en-US"/>
              </w:rPr>
              <w:t xml:space="preserve">(1954) – overturns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Plessy v Ferguson</w:t>
            </w:r>
          </w:p>
          <w:p w14:paraId="3C12530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 xml:space="preserve">Loving v Virginia </w:t>
            </w:r>
            <w:r w:rsidRPr="5A805C6C">
              <w:rPr>
                <w:rFonts w:eastAsia="Palatino" w:cs="Palatino"/>
                <w:lang w:bidi="en-US"/>
              </w:rPr>
              <w:t>(1967) – freedom to marry persons of another race cannot be infringed</w:t>
            </w:r>
          </w:p>
          <w:p w14:paraId="2607E67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5A805C6C">
              <w:rPr>
                <w:rFonts w:eastAsia="Palatino" w:cs="Palatino"/>
                <w:lang w:bidi="en-US"/>
              </w:rPr>
              <w:t>§</w:t>
            </w:r>
            <w:r w:rsidRPr="5A805C6C">
              <w:rPr>
                <w:rFonts w:eastAsia="Palatino" w:cs="Palatino"/>
                <w:b/>
                <w:bCs/>
                <w:lang w:bidi="en-US"/>
              </w:rPr>
              <w:t>AP Focus:</w:t>
            </w:r>
            <w:r w:rsidRPr="5A805C6C">
              <w:rPr>
                <w:rFonts w:eastAsia="Palatino" w:cs="Palatino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lang w:bidi="en-US"/>
              </w:rPr>
              <w:t>Regents of the University of California v Bakke</w:t>
            </w:r>
            <w:r w:rsidRPr="5A805C6C">
              <w:rPr>
                <w:rFonts w:eastAsia="Palatino" w:cs="Palatino"/>
                <w:lang w:bidi="en-US"/>
              </w:rPr>
              <w:t xml:space="preserve"> (1978)</w:t>
            </w:r>
          </w:p>
          <w:p w14:paraId="18225D6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5A805C6C">
              <w:rPr>
                <w:rFonts w:eastAsia="Palatino" w:cs="Palatino"/>
              </w:rPr>
              <w:t>§</w:t>
            </w:r>
            <w:r w:rsidRPr="5A805C6C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AP Review: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5A805C6C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Citizens United v. Federal Election Commission</w:t>
            </w:r>
            <w:r w:rsidRPr="5A805C6C">
              <w:rPr>
                <w:rFonts w:eastAsia="Palatino" w:cs="Palatino"/>
                <w:color w:val="000000" w:themeColor="text1"/>
                <w:lang w:bidi="en-US"/>
              </w:rPr>
              <w:t xml:space="preserve"> (2010)</w:t>
            </w:r>
          </w:p>
          <w:p w14:paraId="7965BB90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ED97547" w14:textId="77777777" w:rsidR="001E5526" w:rsidRPr="00AA6F31" w:rsidRDefault="001E5526" w:rsidP="00121696">
            <w:pPr>
              <w:rPr>
                <w:rFonts w:eastAsia="Palatino" w:cs="Palatino"/>
                <w:b/>
                <w:bCs/>
              </w:rPr>
            </w:pPr>
            <w:r w:rsidRPr="5A805C6C">
              <w:rPr>
                <w:rFonts w:eastAsia="Palatino" w:cs="Palatino"/>
                <w:b/>
                <w:bCs/>
              </w:rPr>
              <w:t>Ex. Cr. After School Film! 3:30 – 6:30</w:t>
            </w:r>
          </w:p>
          <w:p w14:paraId="07750947" w14:textId="77777777" w:rsidR="001E5526" w:rsidRPr="00CE05B0" w:rsidRDefault="001E5526" w:rsidP="00121696">
            <w:pPr>
              <w:rPr>
                <w:rFonts w:eastAsia="Palatino" w:cs="Palatino"/>
                <w:lang w:bidi="en-US"/>
              </w:rPr>
            </w:pPr>
            <w:r w:rsidRPr="5A805C6C">
              <w:rPr>
                <w:rFonts w:eastAsia="Palatino" w:cs="Palatino"/>
                <w:b/>
                <w:bCs/>
              </w:rPr>
              <w:t>“Gasland – Part II” (NR, 2014)</w:t>
            </w:r>
          </w:p>
        </w:tc>
      </w:tr>
      <w:tr w:rsidR="001E5526" w:rsidRPr="00030477" w14:paraId="7D510F98" w14:textId="77777777" w:rsidTr="00121696">
        <w:tc>
          <w:tcPr>
            <w:tcW w:w="864" w:type="dxa"/>
            <w:shd w:val="clear" w:color="auto" w:fill="D9D9D9" w:themeFill="background1" w:themeFillShade="D9"/>
          </w:tcPr>
          <w:p w14:paraId="609AD08B" w14:textId="77777777" w:rsidR="001E5526" w:rsidRPr="00030477" w:rsidRDefault="001E5526" w:rsidP="00121696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2E3F418F" w14:textId="77777777" w:rsidR="001E5526" w:rsidRPr="10E1FF00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15-19</w:t>
            </w:r>
          </w:p>
        </w:tc>
        <w:tc>
          <w:tcPr>
            <w:tcW w:w="4665" w:type="dxa"/>
            <w:shd w:val="clear" w:color="auto" w:fill="D9D9D9" w:themeFill="background1" w:themeFillShade="D9"/>
            <w:vAlign w:val="center"/>
          </w:tcPr>
          <w:p w14:paraId="4BC2D55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>
              <w:rPr>
                <w:rFonts w:eastAsia="Palatino" w:cs="Palatino"/>
                <w:b/>
                <w:bCs/>
                <w:lang w:bidi="en-US"/>
              </w:rPr>
              <w:t>Presidents’ Recess</w:t>
            </w:r>
          </w:p>
          <w:p w14:paraId="0C7FC5B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</w:p>
          <w:p w14:paraId="1CD01C00" w14:textId="77777777" w:rsidR="001E5526" w:rsidRPr="10E1FF00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lang w:bidi="en-US"/>
              </w:rPr>
            </w:pPr>
            <w:r w:rsidRPr="10E1FF00">
              <w:rPr>
                <w:rFonts w:eastAsia="Palatino" w:cs="Palatino"/>
                <w:b/>
                <w:bCs/>
                <w:lang w:bidi="en-US"/>
              </w:rPr>
              <w:t xml:space="preserve">Unit 5 AP 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No-Notes </w:t>
            </w:r>
            <w:r w:rsidRPr="10E1FF00">
              <w:rPr>
                <w:rFonts w:eastAsia="Palatino" w:cs="Palatino"/>
                <w:b/>
                <w:bCs/>
                <w:lang w:bidi="en-US"/>
              </w:rPr>
              <w:t>Multiple-Choice Test</w:t>
            </w:r>
            <w:r>
              <w:rPr>
                <w:rFonts w:eastAsia="Palatino" w:cs="Palatino"/>
                <w:b/>
                <w:bCs/>
                <w:lang w:bidi="en-US"/>
              </w:rPr>
              <w:t xml:space="preserve"> (55 Questions) + Supreme Court &amp; Document Matching (45 Matching)</w:t>
            </w:r>
          </w:p>
        </w:tc>
        <w:tc>
          <w:tcPr>
            <w:tcW w:w="4551" w:type="dxa"/>
            <w:shd w:val="clear" w:color="auto" w:fill="D9D9D9" w:themeFill="background1" w:themeFillShade="D9"/>
            <w:vAlign w:val="center"/>
          </w:tcPr>
          <w:p w14:paraId="76CEF9C6" w14:textId="77777777" w:rsidR="001E5526" w:rsidRPr="10E1FF00" w:rsidRDefault="001E5526" w:rsidP="00121696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Read for your Topic</w:t>
            </w:r>
          </w:p>
        </w:tc>
      </w:tr>
    </w:tbl>
    <w:p w14:paraId="29D0455D" w14:textId="77777777" w:rsidR="001E5526" w:rsidRDefault="001E5526" w:rsidP="001E5526">
      <w:pPr>
        <w:rPr>
          <w:b/>
          <w:u w:val="single"/>
        </w:rPr>
      </w:pPr>
    </w:p>
    <w:p w14:paraId="3601C01A" w14:textId="77777777" w:rsidR="001E5526" w:rsidRPr="00F76FAA" w:rsidRDefault="001E5526" w:rsidP="001E5526">
      <w:pPr>
        <w:rPr>
          <w:b/>
          <w:u w:val="single"/>
        </w:rPr>
      </w:pPr>
      <w:r w:rsidRPr="003D4F76">
        <w:rPr>
          <w:rFonts w:eastAsia="Palatino" w:cs="Palatino"/>
          <w:b/>
          <w:lang w:bidi="en-US"/>
        </w:rPr>
        <w:t>Activity:  Gerrymander THIS!</w:t>
      </w:r>
    </w:p>
    <w:p w14:paraId="7C336B93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</w:p>
    <w:p w14:paraId="5BB2E734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9 X’s and 6 O’s</w:t>
      </w:r>
    </w:p>
    <w:p w14:paraId="795C9905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Step 1: Create Three “Fair”, contiguous, equal sized Districts; explain why they are “fair”</w:t>
      </w:r>
    </w:p>
    <w:p w14:paraId="70673A91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Step 2: Create Three contiguous, equal sized Districts that clearly Favor X</w:t>
      </w:r>
    </w:p>
    <w:p w14:paraId="433EC04A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t>Step 3: Create Three contiguous, equal sized Districts that clearly Favor O</w:t>
      </w:r>
    </w:p>
    <w:p w14:paraId="5963BB36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3"/>
        <w:gridCol w:w="2014"/>
        <w:gridCol w:w="2014"/>
        <w:gridCol w:w="2015"/>
      </w:tblGrid>
      <w:tr w:rsidR="001E5526" w14:paraId="40365D2B" w14:textId="77777777" w:rsidTr="00121696">
        <w:tc>
          <w:tcPr>
            <w:tcW w:w="2059" w:type="dxa"/>
          </w:tcPr>
          <w:p w14:paraId="6211E8C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41BCBD2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1967139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2267CC6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X</w:t>
            </w:r>
          </w:p>
        </w:tc>
        <w:tc>
          <w:tcPr>
            <w:tcW w:w="2059" w:type="dxa"/>
          </w:tcPr>
          <w:p w14:paraId="0319032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19BAFE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O</w:t>
            </w:r>
          </w:p>
        </w:tc>
        <w:tc>
          <w:tcPr>
            <w:tcW w:w="2059" w:type="dxa"/>
          </w:tcPr>
          <w:p w14:paraId="7CB954D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6CF7C38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60" w:type="dxa"/>
          </w:tcPr>
          <w:p w14:paraId="7815A1CE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0ED54D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O</w:t>
            </w:r>
          </w:p>
          <w:p w14:paraId="5BDCC9C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14:paraId="7A56B065" w14:textId="77777777" w:rsidTr="00121696">
        <w:tc>
          <w:tcPr>
            <w:tcW w:w="2059" w:type="dxa"/>
          </w:tcPr>
          <w:p w14:paraId="00A10E1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DA66F8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351192D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E3A3C2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1B21C6E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9D7A08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6036E98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35A9FC1F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O</w:t>
            </w:r>
          </w:p>
        </w:tc>
        <w:tc>
          <w:tcPr>
            <w:tcW w:w="2060" w:type="dxa"/>
          </w:tcPr>
          <w:p w14:paraId="5539F27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B1700AB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O</w:t>
            </w:r>
          </w:p>
          <w:p w14:paraId="2C81604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  <w:tr w:rsidR="001E5526" w14:paraId="7076E7C0" w14:textId="77777777" w:rsidTr="00121696">
        <w:tc>
          <w:tcPr>
            <w:tcW w:w="2059" w:type="dxa"/>
          </w:tcPr>
          <w:p w14:paraId="6ABA0C86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7E7F5801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O</w:t>
            </w:r>
          </w:p>
        </w:tc>
        <w:tc>
          <w:tcPr>
            <w:tcW w:w="2059" w:type="dxa"/>
          </w:tcPr>
          <w:p w14:paraId="76600AB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5D87B4C4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3A2EBC83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2E02CA5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59" w:type="dxa"/>
          </w:tcPr>
          <w:p w14:paraId="3C19B39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10B79FA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X</w:t>
            </w:r>
          </w:p>
        </w:tc>
        <w:tc>
          <w:tcPr>
            <w:tcW w:w="2060" w:type="dxa"/>
          </w:tcPr>
          <w:p w14:paraId="705348A7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  <w:p w14:paraId="461730E5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  O</w:t>
            </w:r>
          </w:p>
          <w:p w14:paraId="02BB8F58" w14:textId="77777777" w:rsidR="001E5526" w:rsidRDefault="001E5526" w:rsidP="0012169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</w:tbl>
    <w:p w14:paraId="1CA5A737" w14:textId="77777777" w:rsidR="001E5526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</w:p>
    <w:p w14:paraId="1A0CBA21" w14:textId="77777777" w:rsidR="001E5526" w:rsidRPr="004146CF" w:rsidRDefault="001E5526" w:rsidP="001E5526">
      <w:pPr>
        <w:widowControl w:val="0"/>
        <w:autoSpaceDE w:val="0"/>
        <w:autoSpaceDN w:val="0"/>
        <w:adjustRightInd w:val="0"/>
        <w:rPr>
          <w:rFonts w:eastAsia="Palatino" w:cs="Palatino"/>
          <w:lang w:bidi="en-US"/>
        </w:rPr>
      </w:pPr>
      <w:r>
        <w:rPr>
          <w:rFonts w:eastAsia="Palatino" w:cs="Palatino"/>
          <w:lang w:bidi="en-US"/>
        </w:rPr>
        <w:br/>
      </w:r>
    </w:p>
    <w:p w14:paraId="338EC26B" w14:textId="7B6CE301" w:rsidR="0010713D" w:rsidRPr="001E5526" w:rsidRDefault="00342ABF" w:rsidP="001E5526"/>
    <w:sectPr w:rsidR="0010713D" w:rsidRPr="001E5526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0A498" w14:textId="77777777" w:rsidR="00342ABF" w:rsidRDefault="00342ABF" w:rsidP="001E5526">
      <w:r>
        <w:separator/>
      </w:r>
    </w:p>
  </w:endnote>
  <w:endnote w:type="continuationSeparator" w:id="0">
    <w:p w14:paraId="00C78A0D" w14:textId="77777777" w:rsidR="00342ABF" w:rsidRDefault="00342ABF" w:rsidP="001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E5D5" w14:textId="77777777" w:rsidR="00342ABF" w:rsidRDefault="00342ABF" w:rsidP="001E5526">
      <w:r>
        <w:separator/>
      </w:r>
    </w:p>
  </w:footnote>
  <w:footnote w:type="continuationSeparator" w:id="0">
    <w:p w14:paraId="481A421D" w14:textId="77777777" w:rsidR="00342ABF" w:rsidRDefault="00342ABF" w:rsidP="001E5526">
      <w:r>
        <w:continuationSeparator/>
      </w:r>
    </w:p>
  </w:footnote>
  <w:footnote w:id="1">
    <w:p w14:paraId="754D52F6" w14:textId="77777777" w:rsidR="001E5526" w:rsidRDefault="001E5526" w:rsidP="001E5526">
      <w:pPr>
        <w:pStyle w:val="FootnoteText"/>
      </w:pPr>
      <w:r>
        <w:t>Revised Jan. 18th,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AD"/>
    <w:rsid w:val="001E5526"/>
    <w:rsid w:val="00342ABF"/>
    <w:rsid w:val="003D4960"/>
    <w:rsid w:val="00864498"/>
    <w:rsid w:val="00B619AD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50863"/>
  <w15:chartTrackingRefBased/>
  <w15:docId w15:val="{CADB7467-E4F0-A14C-9398-0169B69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26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26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55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5526"/>
  </w:style>
  <w:style w:type="character" w:customStyle="1" w:styleId="FootnoteTextChar">
    <w:name w:val="Footnote Text Char"/>
    <w:basedOn w:val="DefaultParagraphFont"/>
    <w:link w:val="FootnoteText"/>
    <w:uiPriority w:val="99"/>
    <w:rsid w:val="001E5526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1E5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yeJ55o3El0" TargetMode="External"/><Relationship Id="rId18" Type="http://schemas.openxmlformats.org/officeDocument/2006/relationships/hyperlink" Target="https://www.nationalpopularvote.com/map-general-election-campaign-events-and-tv-ad-spending-2020-presidential-candidates" TargetMode="External"/><Relationship Id="rId26" Type="http://schemas.openxmlformats.org/officeDocument/2006/relationships/hyperlink" Target="http://politics.uchicago.edu/news/entry/clip-van-jones-on-safe-spaces-on-college-campu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oliticalcompass.org/counterpoint-2016111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wwnorton.com/college/history/archive/resources/documents/ch07_02.htm" TargetMode="External"/><Relationship Id="rId12" Type="http://schemas.openxmlformats.org/officeDocument/2006/relationships/hyperlink" Target="https://www.wikipedia.org/" TargetMode="External"/><Relationship Id="rId17" Type="http://schemas.openxmlformats.org/officeDocument/2006/relationships/hyperlink" Target="https://www.nationalpopularvote.com/campaign-events-2016" TargetMode="External"/><Relationship Id="rId25" Type="http://schemas.openxmlformats.org/officeDocument/2006/relationships/hyperlink" Target="https://constitutioncenter.org/blog/the-latest-controversy-about-under-god-in-the-pledge-of-allegianc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UDSeb2zHQ0" TargetMode="External"/><Relationship Id="rId20" Type="http://schemas.openxmlformats.org/officeDocument/2006/relationships/hyperlink" Target="https://www.politicalcompass.org/" TargetMode="External"/><Relationship Id="rId29" Type="http://schemas.openxmlformats.org/officeDocument/2006/relationships/hyperlink" Target="https://www.theguardian.com/world/interactive/2012/may/08/gay-rights-united-st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history.org/documents/confederation.htm" TargetMode="External"/><Relationship Id="rId11" Type="http://schemas.openxmlformats.org/officeDocument/2006/relationships/hyperlink" Target="https://www.oyez.org/" TargetMode="External"/><Relationship Id="rId24" Type="http://schemas.openxmlformats.org/officeDocument/2006/relationships/hyperlink" Target="https://www.youtube.com/watch?v=pSANTRnEBgg" TargetMode="External"/><Relationship Id="rId32" Type="http://schemas.openxmlformats.org/officeDocument/2006/relationships/hyperlink" Target="https://www.usnews.com/news/articles/2015/01/21/5-years-later-citizens-united-has-remade-us-politi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XUPDAMc_6o" TargetMode="External"/><Relationship Id="rId23" Type="http://schemas.openxmlformats.org/officeDocument/2006/relationships/hyperlink" Target="http://people.howstuffworks.com/state-law-contradicts-federal-law.htm/printable" TargetMode="External"/><Relationship Id="rId28" Type="http://schemas.openxmlformats.org/officeDocument/2006/relationships/hyperlink" Target="http://www.aclu.org/lgbt-rights_hiv-aids/limon-v-kansas-case-background&amp;" TargetMode="External"/><Relationship Id="rId10" Type="http://schemas.openxmlformats.org/officeDocument/2006/relationships/hyperlink" Target="https://www.nytimes.com/2018/05/28/us/30retro-gerrymandering-districts.html" TargetMode="External"/><Relationship Id="rId19" Type="http://schemas.openxmlformats.org/officeDocument/2006/relationships/hyperlink" Target="https://www.salon.com/2000/11/28/hightower/" TargetMode="External"/><Relationship Id="rId31" Type="http://schemas.openxmlformats.org/officeDocument/2006/relationships/hyperlink" Target="https://www.fff.org/2013/05/09/guantanamo-and-the-bill-of-righ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intableconstitution.com/" TargetMode="External"/><Relationship Id="rId14" Type="http://schemas.openxmlformats.org/officeDocument/2006/relationships/hyperlink" Target="https://www.mcclatchydc.com/news/nation-world/national/regional/the-west/article226669524.html" TargetMode="External"/><Relationship Id="rId22" Type="http://schemas.openxmlformats.org/officeDocument/2006/relationships/hyperlink" Target="http://www.nytimes.com/2013/10/28/booming/storm-still-brews-over-scalding-coffee.html?_r=0" TargetMode="External"/><Relationship Id="rId27" Type="http://schemas.openxmlformats.org/officeDocument/2006/relationships/hyperlink" Target="https://www.theatlantic.com/education/archive/2017/11/the-surprising-revolt-at-reed/544682/" TargetMode="External"/><Relationship Id="rId30" Type="http://schemas.openxmlformats.org/officeDocument/2006/relationships/hyperlink" Target="https://www.theatlantic.com/national/archive/2012/07/some-constitutional-amendments-are-more-equal-than-others/260322/" TargetMode="External"/><Relationship Id="rId8" Type="http://schemas.openxmlformats.org/officeDocument/2006/relationships/hyperlink" Target="https://www.historyisaweapon.com/defcon1/zinnkin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2058</Words>
  <Characters>11734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</cp:revision>
  <dcterms:created xsi:type="dcterms:W3CDTF">2021-01-19T07:10:00Z</dcterms:created>
  <dcterms:modified xsi:type="dcterms:W3CDTF">2021-01-19T07:11:00Z</dcterms:modified>
</cp:coreProperties>
</file>